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84"/>
        </w:rPr>
        <w:t xml:space="preserve">招　标　文　件</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60"/>
        </w:rPr>
        <w:t xml:space="preserve">（服务类）</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60"/>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60"/>
        </w:rPr>
        <w:t xml:space="preserve"> </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项目名称：通江园区雨污水管网排查整治项目</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项目编号：</w:t>
      </w:r>
      <w:r>
        <w:rPr>
          <w:rFonts w:ascii="Times New Roman" w:hAnsi="Times New Roman" w:eastAsia="Times New Roman" w:cs="Times New Roman"/>
          <w:color w:val="000000"/>
          <w:sz w:val="36"/>
        </w:rPr>
        <w:t xml:space="preserve">JSZC-320411002-CZWC-G2026-0011</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购</w:t>
      </w:r>
      <w:r>
        <w:rPr>
          <w:rFonts w:ascii="Times New Roman" w:hAnsi="Times New Roman" w:eastAsia="Times New Roman" w:cs="Times New Roman"/>
          <w:color w:val="000000"/>
          <w:sz w:val="36"/>
        </w:rPr>
        <w:t xml:space="preserve"> </w:t>
      </w:r>
      <w:r>
        <w:rPr>
          <w:rFonts w:ascii="SimSun" w:hAnsi="SimSun" w:eastAsia="SimSun" w:cs="SimSun"/>
          <w:color w:val="000000"/>
          <w:sz w:val="36"/>
        </w:rPr>
        <w:t xml:space="preserve">人：常州市新北区孟河镇人民政府</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36"/>
        </w:rPr>
        <w:t xml:space="preserve">采购代理机构：常州沃成招标有限公司</w:t>
      </w:r>
      <w:r/>
    </w:p>
    <w:p>
      <w:pPr>
        <w:ind w:left="2832" w:right="0" w:hanging="1900"/>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2832" w:right="0" w:hanging="1900"/>
        <w:jc w:val="center"/>
        <w:spacing w:before="0" w:after="0" w:line="85" w:lineRule="atLeast"/>
        <w:tabs>
          <w:tab w:val="left" w:pos="3240" w:leader="none"/>
          <w:tab w:val="left" w:pos="342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2026</w:t>
      </w:r>
      <w:r>
        <w:rPr>
          <w:rFonts w:ascii="SimSun" w:hAnsi="SimSun" w:eastAsia="SimSun" w:cs="SimSun"/>
          <w:color w:val="000000"/>
          <w:sz w:val="36"/>
        </w:rPr>
        <w:t xml:space="preserve">年</w:t>
      </w:r>
      <w:r>
        <w:rPr>
          <w:rFonts w:ascii="Times New Roman" w:hAnsi="Times New Roman" w:eastAsia="Times New Roman" w:cs="Times New Roman"/>
          <w:color w:val="000000"/>
          <w:sz w:val="36"/>
        </w:rPr>
        <w:t xml:space="preserve">6</w:t>
      </w:r>
      <w:r>
        <w:rPr>
          <w:rFonts w:ascii="SimSun" w:hAnsi="SimSun" w:eastAsia="SimSun" w:cs="SimSun"/>
          <w:color w:val="000000"/>
          <w:sz w:val="36"/>
        </w:rPr>
        <w:t xml:space="preserve">月</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目录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9" w:tooltip="http://jszfcg.jsczt.cn/jszc/onlyoffice/7.2.1-34/web-apps/apps/documenteditor/main/index_loader.html?_dc=7.2.1-34&amp;lang=zh&amp;customer=%20&amp;logo=%20&amp;headerlogo=%2Ffavicon.ico&amp;frameEditorId=iframePage&amp;compact=true&amp;parentOrigin=http://jszfcg.jsczt.cn#_Toc144304821" w:history="1">
        <w:r>
          <w:rPr>
            <w:rStyle w:val="804"/>
            <w:rFonts w:ascii="SimSun" w:hAnsi="SimSun" w:eastAsia="SimSun" w:cs="SimSun"/>
            <w:color w:val="0000ee"/>
            <w:sz w:val="24"/>
            <w:u w:val="single"/>
          </w:rPr>
          <w:t xml:space="preserve">第一章投标邀请</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0" w:tooltip="http://jszfcg.jsczt.cn/jszc/onlyoffice/7.2.1-34/web-apps/apps/documenteditor/main/index_loader.html?_dc=7.2.1-34&amp;lang=zh&amp;customer=%20&amp;logo=%20&amp;headerlogo=%2Ffavicon.ico&amp;frameEditorId=iframePage&amp;compact=true&amp;parentOrigin=http://jszfcg.jsczt.cn#_Toc144304822" w:history="1">
        <w:r>
          <w:rPr>
            <w:rStyle w:val="804"/>
            <w:rFonts w:ascii="SimSun" w:hAnsi="SimSun" w:eastAsia="SimSun" w:cs="SimSun"/>
            <w:color w:val="0000ee"/>
            <w:sz w:val="24"/>
            <w:u w:val="single"/>
          </w:rPr>
          <w:t xml:space="preserve">第二章投标人须知</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1" w:tooltip="http://jszfcg.jsczt.cn/jszc/onlyoffice/7.2.1-34/web-apps/apps/documenteditor/main/index_loader.html?_dc=7.2.1-34&amp;lang=zh&amp;customer=%20&amp;logo=%20&amp;headerlogo=%2Ffavicon.ico&amp;frameEditorId=iframePage&amp;compact=true&amp;parentOrigin=http://jszfcg.jsczt.cn#_Toc144304823" w:history="1">
        <w:r>
          <w:rPr>
            <w:rStyle w:val="804"/>
            <w:rFonts w:ascii="SimSun" w:hAnsi="SimSun" w:eastAsia="SimSun" w:cs="SimSun"/>
            <w:color w:val="0000ee"/>
            <w:sz w:val="24"/>
            <w:u w:val="single"/>
          </w:rPr>
          <w:t xml:space="preserve">第三章资格审查</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2" w:tooltip="http://jszfcg.jsczt.cn/jszc/onlyoffice/7.2.1-34/web-apps/apps/documenteditor/main/index_loader.html?_dc=7.2.1-34&amp;lang=zh&amp;customer=%20&amp;logo=%20&amp;headerlogo=%2Ffavicon.ico&amp;frameEditorId=iframePage&amp;compact=true&amp;parentOrigin=http://jszfcg.jsczt.cn#_Toc144304824" w:history="1">
        <w:r>
          <w:rPr>
            <w:rStyle w:val="804"/>
            <w:rFonts w:ascii="SimSun" w:hAnsi="SimSun" w:eastAsia="SimSun" w:cs="SimSun"/>
            <w:color w:val="0000ee"/>
            <w:sz w:val="24"/>
            <w:u w:val="single"/>
          </w:rPr>
          <w:t xml:space="preserve">第四章评标程序、评标方法和评标标准</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3" w:tooltip="http://jszfcg.jsczt.cn/jszc/onlyoffice/7.2.1-34/web-apps/apps/documenteditor/main/index_loader.html?_dc=7.2.1-34&amp;lang=zh&amp;customer=%20&amp;logo=%20&amp;headerlogo=%2Ffavicon.ico&amp;frameEditorId=iframePage&amp;compact=true&amp;parentOrigin=http://jszfcg.jsczt.cn#_Toc144304825" w:history="1">
        <w:r>
          <w:rPr>
            <w:rStyle w:val="804"/>
            <w:rFonts w:ascii="SimSun" w:hAnsi="SimSun" w:eastAsia="SimSun" w:cs="SimSun"/>
            <w:color w:val="0000ee"/>
            <w:sz w:val="24"/>
            <w:u w:val="single"/>
          </w:rPr>
          <w:t xml:space="preserve">第五章采购需求</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4" w:tooltip="http://jszfcg.jsczt.cn/jszc/onlyoffice/7.2.1-34/web-apps/apps/documenteditor/main/index_loader.html?_dc=7.2.1-34&amp;lang=zh&amp;customer=%20&amp;logo=%20&amp;headerlogo=%2Ffavicon.ico&amp;frameEditorId=iframePage&amp;compact=true&amp;parentOrigin=http://jszfcg.jsczt.cn#_Toc144304826" w:history="1">
        <w:r>
          <w:rPr>
            <w:rStyle w:val="804"/>
            <w:rFonts w:ascii="SimSun" w:hAnsi="SimSun" w:eastAsia="SimSun" w:cs="SimSun"/>
            <w:color w:val="0000ee"/>
            <w:sz w:val="24"/>
            <w:u w:val="single"/>
          </w:rPr>
          <w:t xml:space="preserve">第六章拟签订的合同文本</w:t>
        </w:r>
        <w:r>
          <w:rPr>
            <w:rStyle w:val="804"/>
            <w:rFonts w:ascii="SimSun" w:hAnsi="SimSun" w:eastAsia="SimSun" w:cs="SimSun"/>
            <w:b/>
            <w:color w:val="0000ee"/>
            <w:sz w:val="24"/>
            <w:u w:val="single"/>
          </w:rPr>
          <w:tab/>
        </w:r>
      </w:hyperlink>
      <w:r/>
      <w:r/>
    </w:p>
    <w:p>
      <w:pPr>
        <w:ind w:left="0" w:right="0" w:firstLine="0"/>
        <w:jc w:val="both"/>
        <w:spacing w:before="0" w:after="0" w:line="300"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hyperlink r:id="rId15" w:tooltip="http://jszfcg.jsczt.cn/jszc/onlyoffice/7.2.1-34/web-apps/apps/documenteditor/main/index_loader.html?_dc=7.2.1-34&amp;lang=zh&amp;customer=%20&amp;logo=%20&amp;headerlogo=%2Ffavicon.ico&amp;frameEditorId=iframePage&amp;compact=true&amp;parentOrigin=http://jszfcg.jsczt.cn#_Toc144304827" w:history="1">
        <w:r>
          <w:rPr>
            <w:rStyle w:val="804"/>
            <w:rFonts w:ascii="SimSun" w:hAnsi="SimSun" w:eastAsia="SimSun" w:cs="SimSun"/>
            <w:color w:val="0000ee"/>
            <w:sz w:val="24"/>
            <w:u w:val="single"/>
          </w:rPr>
          <w:t xml:space="preserve">第七章投标文件格式</w:t>
        </w:r>
        <w:r>
          <w:rPr>
            <w:rStyle w:val="804"/>
            <w:rFonts w:ascii="SimSun" w:hAnsi="SimSun" w:eastAsia="SimSun" w:cs="SimSun"/>
            <w:b/>
            <w:color w:val="0000ee"/>
            <w:sz w:val="24"/>
            <w:u w:val="single"/>
          </w:rPr>
          <w:tab/>
          <w:t xml:space="preserve">1</w:t>
        </w:r>
      </w:hyperlink>
      <w:r>
        <w:rPr>
          <w:rFonts w:ascii="SimSun" w:hAnsi="SimSun" w:eastAsia="SimSun" w:cs="SimSun"/>
          <w:b/>
          <w:color w:val="000000"/>
          <w:sz w:val="24"/>
        </w:rPr>
        <w:t xml:space="preserve">05</w:t>
      </w:r>
      <w:r/>
    </w:p>
    <w:p>
      <w:pPr>
        <w:ind w:left="0" w:right="0" w:firstLine="0"/>
        <w:jc w:val="both"/>
        <w:spacing w:before="0" w:after="0" w:line="85" w:lineRule="atLeast"/>
        <w:tabs>
          <w:tab w:val="left" w:pos="1050" w:leader="none"/>
          <w:tab w:val="left" w:pos="893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第一章投标邀请</w:t>
      </w:r>
      <w:r/>
    </w:p>
    <w:p>
      <w:pPr>
        <w:pStyle w:val="644"/>
        <w:ind w:left="0" w:right="0" w:firstLine="0"/>
        <w:jc w:val="center"/>
        <w:spacing w:before="0" w:after="0" w:line="85" w:lineRule="atLeast"/>
        <w:tabs>
          <w:tab w:val="left" w:pos="3165" w:leader="none"/>
          <w:tab w:val="left" w:pos="4153" w:leader="none"/>
        </w:tabs>
        <w:pBdr>
          <w:top w:val="none" w:color="000000" w:sz="4" w:space="0"/>
          <w:left w:val="none" w:color="000000" w:sz="4" w:space="0"/>
          <w:bottom w:val="none" w:color="000000" w:sz="4" w:space="0"/>
          <w:right w:val="none" w:color="000000" w:sz="4" w:space="0"/>
        </w:pBdr>
      </w:pPr>
      <w:r>
        <w:rPr>
          <w:rFonts w:ascii="STZhongsong" w:hAnsi="STZhongsong" w:eastAsia="STZhongsong" w:cs="STZhongsong"/>
          <w:b/>
          <w:color w:val="000000"/>
          <w:sz w:val="44"/>
          <w:u w:val="none"/>
        </w:rPr>
        <w:t xml:space="preserve">通江园区雨污水管网排查整治项目</w:t>
      </w:r>
      <w:r>
        <w:rPr>
          <w:rFonts w:ascii="STZhongsong" w:hAnsi="STZhongsong" w:eastAsia="STZhongsong" w:cs="STZhongsong"/>
          <w:b/>
          <w:color w:val="000000"/>
          <w:sz w:val="44"/>
        </w:rPr>
        <w:t xml:space="preserve">公开招标公告</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项目概况</w:t>
      </w:r>
      <w:r/>
    </w:p>
    <w:p>
      <w:pPr>
        <w:ind w:left="0" w:right="0" w:firstLine="560"/>
        <w:jc w:val="both"/>
        <w:spacing w:before="0" w:after="0"/>
        <w:pBdr>
          <w:top w:val="single" w:color="000000" w:sz="4" w:space="0"/>
          <w:left w:val="single" w:color="000000" w:sz="4" w:space="0"/>
          <w:bottom w:val="single" w:color="000000" w:sz="4" w:space="0"/>
          <w:right w:val="single" w:color="000000" w:sz="4" w:space="0"/>
        </w:pBdr>
      </w:pPr>
      <w:r>
        <w:rPr>
          <w:rFonts w:ascii="FangSong" w:hAnsi="FangSong" w:eastAsia="FangSong" w:cs="FangSong"/>
          <w:color w:val="000000"/>
          <w:sz w:val="28"/>
        </w:rPr>
        <w:t xml:space="preserve">通江园区雨污水管网排查整治项目JSZC-320411002-CZWC-G2026-0011招标项目的潜在投标人应在“苏采云”政府采购一体化平台获取招标文件，并于2026年6月26日14:00（北京时间）前递交投标文件。</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一、项目基本情况</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项目编号：JSZC-320411002-CZWC-G2026-0011</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项目名称：通江园区雨污水管网排查整治项目</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预算金额：305.64万元；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最高限价（如有）：305.64万元。</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采购需求：为切实解决孟河镇通江园区排水系统现存问题，满足园区高质量发展对排水系统的需求，拟对该区域雨污水管开展专项检查。详见采购需求。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合同履行期限：</w:t>
      </w:r>
      <w:r>
        <w:rPr>
          <w:rFonts w:ascii="FangSong" w:hAnsi="FangSong" w:eastAsia="FangSong" w:cs="FangSong"/>
          <w:color w:val="000000"/>
          <w:sz w:val="28"/>
          <w:u w:val="none"/>
        </w:rPr>
        <w:t xml:space="preserve">90日历天</w:t>
      </w:r>
      <w:r>
        <w:rPr>
          <w:rFonts w:ascii="FangSong" w:hAnsi="FangSong" w:eastAsia="FangSong" w:cs="FangSong"/>
          <w:color w:val="000000"/>
          <w:sz w:val="28"/>
        </w:rPr>
        <w:t xml:space="preserve">完成所有服务内容并通过甲方验收。</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本项目是否接受联合体投标：否。</w:t>
      </w:r>
      <w:r/>
    </w:p>
    <w:p>
      <w:pPr>
        <w:pStyle w:val="646"/>
        <w:ind w:left="0" w:right="0" w:firstLine="0"/>
        <w:spacing w:before="0" w:after="249"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二、申请人的资格要求（须同时满足）</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（一）满足《中华人民共和国政府采购法》第二十二条规定以及下列情形：</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1.未被“信用中国”网站或“中国政府采购网”网站列入失信被执行人、重大税收违法案件当事人名单、政府采购严重失信行为记录名单；</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2.单位负责人为同一人或者存在直接控股、管理关系的不同供应商（包含法定代表人为同一个人的两个及两个以上法人，母公司、全资子公司及其控股公司），不得参加同一合同项下的政府采购活动。</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u w:val="none"/>
        </w:rPr>
        <w:t xml:space="preserve">（二）落实政府采购政策需满足的资格要求：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2.1 中小企业政策（说明：中小企业包含中型、小型、微型企业，小微企业包含小型、微型企业）</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本项目专门面向中小企业预留采购份额。即：提供的服务全部由符合政策要求的中小企业提供。</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2.2 其它落实政府采购政策的资格要求（如有）：无</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（三）本项目的特定资格要求：</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3.1本项目是否接受分支机构参与投标：否</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3.2本项目是否属于政府购买服务：是，公益一类事业单位、使用事业编制且由财政拨款保障的群团组织，不得作为承接主体。</w:t>
      </w:r>
      <w:r/>
    </w:p>
    <w:p>
      <w:pPr>
        <w:ind w:left="0" w:right="0" w:firstLine="56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3.3其他特定资格要求：无；</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rPr>
        <w:t xml:space="preserve">三、获取招标文件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时间：自招标文件公告发布之日起5个工作日。</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地点：“苏采云”政府采购一体化平台。</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方式：投标人登录“江苏政府采购网”，在网站首页点击“苏采云”→使用CA锁登录系统（新用户需进行“平台用户注册”）→“项目参与”进行登记，在“可参与项目”中选择“我要参与”，参与成功后到“已参与项目”界面中找到该项目下载文件并进行操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售价： 0 元。</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四、提交投标文件</w:t>
      </w:r>
      <w:r>
        <w:rPr>
          <w:rFonts w:ascii="SimHei" w:hAnsi="SimHei" w:eastAsia="SimHei" w:cs="SimHei"/>
          <w:b/>
          <w:color w:val="000000"/>
          <w:sz w:val="28"/>
        </w:rPr>
        <w:t xml:space="preserve">截止时间、开标时间和地点</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2026年6月26日14点00分（北京时间）。</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地点：“苏采云”政府采购一体化平台网上开标大厅。</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五、公告期限</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自本公告发布之日起5个工作日。</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六、其他补充事宜</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1.本项目需要落实的政府采购政策：无。 </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3.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4.本项目采用远程“不见面”交易方式，无需到现场提交，请投标供应商在提交时间截止前提前登入“苏采云”，通过系统在线提交电子投标文件。</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5.有关本次招标的事项若存在变动或修改，敬请及时关注“江苏政府采购网”、“常州市政府采购网”发布的更正公告。</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6.本项目不收取投标保证金。</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7.注意事项</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投标供应商在开标前应当使用“验证CA”功能验证本地计算机的控件环境是否正常（电脑需配备摄像头、音响和麦克风，用于保障不见面交易能够完成相关视频对话），并且在开标、评审过程中不可随意更换计算机，必须使用验证成功的计算机进行操作，否则造成相应后果由投标供应商自行承担。</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8.投标供应商可以在“江苏政府采购网”或者“常州市政府采购网”自行免费下载采购文件，但本项目通过“苏采云”系统采用电子化不见面交易的模式，投标供应商通过“江苏政府采购网”或“常州市政府采购网”下载采购文件后，还必须登录“苏采云”系统按照获取采购文件方式要求进行登记、参与及下载电子采购文件方可通过系统进行投标文件的编制和提交。</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9.投标供应商在“苏采云”系统进行登记、参与及下载电子采购文件，选择“我要参与”点提交的日期视同为依法获取采购文件日期。报名成功后须打印、保留“投标供应商确认函”，质疑时“投标供应商确认函”与质疑函一并提交；未依照招标公告要求实行网上报名的投标供应商，视为未参与该项政府采购活动，不具备对该政府采购项目提出质疑的法定权利，但因投标供应商资格条件或报名时间设定不符合有关法律法规规定等原因使投标供应商权益受损的除外。</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10.如潜在投标供应商未按上述要求操作，将自行承担所产生的风险。</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11.关于常州市中小企业政府采购信用融资：</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12.关于深入开展常州市政府采购线上合同信用融资：</w:t>
      </w:r>
      <w:r/>
    </w:p>
    <w:p>
      <w:pPr>
        <w:ind w:left="0" w:right="0" w:firstLine="540"/>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根据江苏省财政厅、人民银行南京分行《关于深入推进政府采购线上合同信用融资工作的通知》（苏财购〔2021〕82号）、《人民银行南京分行办公室关于依托中征应收账款融资服务平台开展线上政采贷业务的通知》（南银办〔2022〕123号）等文件精神， 深入开展我市政府采购线上合同信用融资工作，线上“政采贷”业务流程及要求详见该文件相关内容或者常州市政府采购网。</w:t>
      </w:r>
      <w:r/>
    </w:p>
    <w:p>
      <w:pPr>
        <w:pStyle w:val="646"/>
        <w:ind w:left="0" w:right="0" w:firstLine="0"/>
        <w:jc w:val="both"/>
        <w:spacing w:before="260" w:after="260" w:line="85"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28"/>
          <w:u w:val="none"/>
        </w:rPr>
        <w:t xml:space="preserve">七、对本次招标提出询问，请按以下方式联系。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1.采购人信息</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rPr>
        <w:t xml:space="preserve">名称:常州市新北区孟河镇人民政府</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rPr>
        <w:t xml:space="preserve">地址:常州市新北区孟河镇孟河大道85号</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rPr>
        <w:t xml:space="preserve">联系方式:  景先生 0519-83501338</w:t>
      </w:r>
      <w:r/>
    </w:p>
    <w:p>
      <w:pPr>
        <w:ind w:left="0" w:right="0" w:firstLine="28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u w:val="none"/>
        </w:rPr>
        <w:t xml:space="preserve">2.采购代理机构信息</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u w:val="none"/>
        </w:rPr>
        <w:t xml:space="preserve">名称：常州沃成招标有限公司</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rPr>
        <w:t xml:space="preserve">地　　址：常州市新北区荣盛锦绣华府15栋三楼（曼哈顿广场北侧商铺）</w:t>
      </w:r>
      <w:r/>
    </w:p>
    <w:p>
      <w:pPr>
        <w:ind w:left="0" w:right="0" w:firstLine="28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3.项目联系方式</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rPr>
        <w:t xml:space="preserve">项目联系人：郭工</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rPr>
        <w:t xml:space="preserve">电　　 话：0519-68952791</w:t>
      </w:r>
      <w:r/>
    </w:p>
    <w:p>
      <w:pPr>
        <w:ind w:left="0" w:right="0" w:firstLine="284"/>
        <w:jc w:val="both"/>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pacing w:val="2"/>
          <w:sz w:val="28"/>
        </w:rPr>
        <w:t xml:space="preserve">电子化招投标技术支持电话：0519-85588210</w:t>
      </w:r>
      <w:r/>
    </w:p>
    <w:p>
      <w:pPr>
        <w:ind w:left="0" w:right="0" w:firstLine="281"/>
        <w:spacing w:before="0" w:after="0" w:line="85" w:lineRule="atLeast"/>
        <w:pBdr>
          <w:top w:val="none" w:color="000000" w:sz="4" w:space="0"/>
          <w:left w:val="none" w:color="000000" w:sz="4" w:space="0"/>
          <w:bottom w:val="none" w:color="000000" w:sz="4" w:space="0"/>
          <w:right w:val="none" w:color="000000" w:sz="4" w:space="0"/>
        </w:pBdr>
      </w:pPr>
      <w:r>
        <w:rPr>
          <w:rFonts w:ascii="FangSong" w:hAnsi="FangSong" w:eastAsia="FangSong" w:cs="FangSong"/>
          <w:b/>
          <w:color w:val="000000"/>
          <w:sz w:val="28"/>
        </w:rPr>
        <w:t xml:space="preserve">注：上述个人信息由于工作需要经机构或本人同意对外公布。</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24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第二章投标人须知</w:t>
      </w:r>
      <w:r/>
    </w:p>
    <w:p>
      <w:pPr>
        <w:pStyle w:val="646"/>
        <w:ind w:left="0" w:right="0" w:firstLine="0"/>
        <w:jc w:val="center"/>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投标人须知资料表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本表是对投标人须知的具体补充和修改，如有矛盾，均以本资料表为准。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w:t>
      </w:r>
      <w:r>
        <w:rPr>
          <w:rFonts w:ascii="Times New Roman" w:hAnsi="Times New Roman" w:eastAsia="Times New Roman" w:cs="Times New Roman"/>
          <w:color w:val="000000"/>
          <w:sz w:val="24"/>
        </w:rPr>
        <w:t xml:space="preserve">“</w:t>
      </w:r>
      <w:r>
        <w:rPr>
          <w:rFonts w:ascii="Wingdings 2" w:hAnsi="Wingdings 2" w:eastAsia="Wingdings 2" w:cs="Wingdings 2"/>
          <w:color w:val="000000"/>
          <w:sz w:val="21"/>
        </w:rPr>
        <w:t xml:space="preserve">R</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的选项意为适用于本项目，标记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的选项意为不适用于本项目。</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0"/>
        <w:gridCol w:w="255"/>
        <w:gridCol w:w="8538"/>
      </w:tblGrid>
      <w:tr>
        <w:trPr>
          <w:trHeight w:val="59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条款号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条目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内容</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R</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服务</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货物</w:t>
            </w:r>
            <w:r/>
          </w:p>
        </w:tc>
      </w:tr>
      <w:tr>
        <w:trPr>
          <w:trHeight w:val="5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R关于核心产品本项目不适用。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Courier New" w:hAnsi="Courier New" w:eastAsia="Courier New" w:cs="Courier New"/>
                <w:color w:val="000000"/>
                <w:sz w:val="24"/>
              </w:rPr>
              <w:t xml:space="preserve">£</w:t>
            </w:r>
            <w:r>
              <w:rPr>
                <w:rFonts w:ascii="SimSun" w:hAnsi="SimSun" w:eastAsia="SimSun" w:cs="SimSun"/>
                <w:color w:val="000000"/>
                <w:sz w:val="24"/>
              </w:rPr>
              <w:t xml:space="preserve">本项目</w:t>
            </w:r>
            <w:r>
              <w:rPr>
                <w:rFonts w:ascii="Times New Roman" w:hAnsi="Times New Roman" w:eastAsia="Times New Roman" w:cs="Times New Roman"/>
                <w:color w:val="000000"/>
                <w:sz w:val="24"/>
              </w:rPr>
              <w:t xml:space="preserve">__</w:t>
            </w:r>
            <w:r>
              <w:rPr>
                <w:rFonts w:ascii="SimSun" w:hAnsi="SimSun" w:eastAsia="SimSun" w:cs="SimSun"/>
                <w:color w:val="000000"/>
                <w:sz w:val="24"/>
              </w:rPr>
              <w:t xml:space="preserve">包为单一产品采购项目。</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4"/>
              </w:rPr>
              <w:t xml:space="preserve">£</w:t>
            </w:r>
            <w:r>
              <w:rPr>
                <w:rFonts w:ascii="SimSun" w:hAnsi="SimSun" w:eastAsia="SimSun" w:cs="SimSun"/>
                <w:color w:val="000000"/>
                <w:sz w:val="24"/>
              </w:rPr>
              <w:t xml:space="preserve">本项目包为非单一产品采购项目，核心产品为：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vMerge w:val="restart"/>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不组织，投标单位如有需要请自行考察。</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组织，考察时间：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考察地点：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2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开标前答疑会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不召开</w:t>
            </w:r>
            <w:r>
              <w:rPr>
                <w:rFonts w:ascii="SimSun" w:hAnsi="SimSun" w:eastAsia="SimSun" w:cs="SimSun"/>
                <w:color w:val="000000"/>
                <w:spacing w:val="2"/>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召开，召开时间：</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召开地点：</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标的所属行业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本项目采购标的对应的中小企业划分标准所属行业：</w:t>
            </w:r>
            <w:r>
              <w:rPr>
                <w:rFonts w:ascii="SimSun" w:hAnsi="SimSun" w:eastAsia="SimSun" w:cs="SimSun"/>
                <w:color w:val="000000"/>
                <w:sz w:val="24"/>
                <w:u w:val="single"/>
              </w:rPr>
              <w:t xml:space="preserve">其他未列明行业。</w:t>
            </w:r>
            <w:r/>
          </w:p>
        </w:tc>
      </w:tr>
      <w:tr>
        <w:trPr>
          <w:trHeight w:val="64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本国产品标准及相关政策</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本次采购不涉及采购产品，不执行相关政策。</w:t>
            </w:r>
            <w:r/>
          </w:p>
        </w:tc>
      </w:tr>
      <w:tr>
        <w:trPr>
          <w:trHeight w:val="84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报价的特殊规定：</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无</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有，具体情形：</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tc>
      </w:tr>
      <w:tr>
        <w:trPr>
          <w:trHeight w:val="42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投标保证金</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免收</w:t>
            </w:r>
            <w:r/>
          </w:p>
        </w:tc>
      </w:tr>
      <w:tr>
        <w:trPr>
          <w:trHeight w:val="4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自提交投标文件的截止之日起算</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日历天。</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25.5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本项目的非主体、非关键性工作是否允许分包：</w:t>
            </w: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R</w:t>
            </w:r>
            <w:r>
              <w:rPr>
                <w:rFonts w:ascii="SimSun" w:hAnsi="SimSun" w:eastAsia="SimSun" w:cs="SimSun"/>
                <w:color w:val="000000"/>
                <w:sz w:val="24"/>
              </w:rPr>
              <w:t xml:space="preserve">不允许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Wingdings 2" w:hAnsi="Wingdings 2" w:eastAsia="Wingdings 2" w:cs="Wingdings 2"/>
                <w:color w:val="000000"/>
                <w:sz w:val="21"/>
              </w:rPr>
              <w:t xml:space="preserve">£</w:t>
            </w:r>
            <w:r>
              <w:rPr>
                <w:rFonts w:ascii="SimSun" w:hAnsi="SimSun" w:eastAsia="SimSun" w:cs="SimSun"/>
                <w:color w:val="000000"/>
                <w:sz w:val="24"/>
              </w:rPr>
              <w:t xml:space="preserve">允许，具体要求：</w:t>
            </w:r>
            <w:r>
              <w:rPr>
                <w:rFonts w:ascii="SimSun" w:hAnsi="SimSun" w:eastAsia="SimSun" w:cs="SimSun"/>
                <w:color w:val="000000"/>
                <w:sz w:val="24"/>
                <w:u w:val="single"/>
              </w:rPr>
              <w:t xml:space="preserve">满足甲方及相关法律法规要求</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）可以分包履行的具体内容：</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）允许分包的金额或者比例：</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）其他要求：</w:t>
            </w:r>
            <w:r>
              <w:rPr>
                <w:rFonts w:ascii="Times New Roman" w:hAnsi="Times New Roman" w:eastAsia="Times New Roman" w:cs="Times New Roman"/>
                <w:color w:val="000000"/>
                <w:sz w:val="24"/>
              </w:rPr>
              <w:t xml:space="preserve">_______</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询问、质疑送达形式：</w:t>
            </w:r>
            <w:r>
              <w:rPr>
                <w:rFonts w:ascii="SimSun" w:hAnsi="SimSun" w:eastAsia="SimSun" w:cs="SimSun"/>
                <w:color w:val="000000"/>
                <w:spacing w:val="2"/>
                <w:sz w:val="24"/>
              </w:rPr>
              <w:t xml:space="preserve">投标</w:t>
            </w:r>
            <w:r>
              <w:rPr>
                <w:rFonts w:ascii="SimSun" w:hAnsi="SimSun" w:eastAsia="SimSun" w:cs="SimSun"/>
                <w:color w:val="000000"/>
                <w:sz w:val="24"/>
              </w:rPr>
              <w:t xml:space="preserve">供应商</w:t>
            </w:r>
            <w:r>
              <w:rPr>
                <w:rFonts w:ascii="SimSun" w:hAnsi="SimSun" w:eastAsia="SimSun" w:cs="SimSun"/>
                <w:color w:val="000000"/>
                <w:spacing w:val="2"/>
                <w:sz w:val="24"/>
              </w:rPr>
              <w:t xml:space="preserve">如对采购文件有疑问，</w:t>
            </w:r>
            <w:r>
              <w:rPr>
                <w:rFonts w:ascii="SimSun" w:hAnsi="SimSun" w:eastAsia="SimSun" w:cs="SimSun"/>
                <w:color w:val="000000"/>
                <w:sz w:val="24"/>
              </w:rPr>
              <w:t xml:space="preserve">请将疑问于</w:t>
            </w:r>
            <w:r>
              <w:rPr>
                <w:rFonts w:ascii="SimSun" w:hAnsi="SimSun" w:eastAsia="SimSun" w:cs="SimSun"/>
                <w:color w:val="000000"/>
                <w:spacing w:val="2"/>
                <w:sz w:val="24"/>
              </w:rPr>
              <w:t xml:space="preserve">2026年6月15日17:00（北京时间）前</w:t>
            </w:r>
            <w:r>
              <w:rPr>
                <w:rFonts w:ascii="SimSun" w:hAnsi="SimSun" w:eastAsia="SimSun" w:cs="SimSun"/>
                <w:color w:val="000000"/>
                <w:sz w:val="24"/>
              </w:rPr>
              <w:t xml:space="preserve">以书面形式（一式三份）或原件扫描件形式</w:t>
            </w:r>
            <w:r>
              <w:rPr>
                <w:rFonts w:ascii="SimSun" w:hAnsi="SimSun" w:eastAsia="SimSun" w:cs="SimSun"/>
                <w:color w:val="000000"/>
                <w:spacing w:val="2"/>
                <w:sz w:val="24"/>
              </w:rPr>
              <w:t xml:space="preserve">提交采购人和采购代理机构联系人处，文件需按采购文件要求编制并盖章、签字。邮箱：804311530@qq.com。</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26.3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联系方式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接收询问和质疑的联系方式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联系部门：常州沃成招标有限公司；</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联系电话：0519-68952791；</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通讯地址：常州市新北区荣盛锦绣华府</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栋三楼（曼哈顿广场北侧商铺）采购代理室。</w:t>
            </w:r>
            <w:r/>
          </w:p>
        </w:tc>
      </w:tr>
      <w:tr>
        <w:trPr>
          <w:trHeight w:val="187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收费对象：采购人支付</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收费标准：</w:t>
            </w:r>
            <w:r>
              <w:rPr>
                <w:rFonts w:ascii="SimSun" w:hAnsi="SimSun" w:eastAsia="SimSun" w:cs="SimSun"/>
                <w:color w:val="000000"/>
                <w:sz w:val="24"/>
                <w:u w:val="single"/>
              </w:rPr>
              <w:t xml:space="preserve"> 代理采购服务费参照国家计委关于印发《招标代理服务收费管理暂行办法》的通知《招标代理服务收费管理暂行办法》（计价格[2002]1980号）下浮40%收取，以中标价为计费依据，单个标段代理采购服务费按上述计算方法不足人民币3000元的，按人民币3000元收取 </w:t>
            </w:r>
            <w:r>
              <w:rPr>
                <w:rFonts w:ascii="SimSun" w:hAnsi="SimSun" w:eastAsia="SimSun" w:cs="SimSun"/>
                <w:color w:val="000000"/>
                <w:sz w:val="24"/>
              </w:rPr>
              <w:t xml:space="preserve">。</w:t>
            </w:r>
            <w:r/>
          </w:p>
        </w:tc>
      </w:tr>
      <w:tr>
        <w:trPr>
          <w:trHeight w:val="2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其他补充说明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38" w:type="dxa"/>
            <w:vAlign w:val="center"/>
            <w:textDirection w:val="lrTb"/>
            <w:noWrap w:val="false"/>
          </w:tcPr>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供应商通过苏采云系统参与政府采购项目，需更换CA数字证书和电子签章。具体办理指南和操作手册见链接：http://www.ccgp-jiangsu.gov.cn/jiangsu/zlxz/ee/ee3a4bc5a3454aa2b0d9312230633ce9.html。</w:t>
            </w:r>
            <w:r/>
          </w:p>
          <w:p>
            <w:pPr>
              <w:numPr>
                <w:ilvl w:val="0"/>
                <w:numId w:val="6"/>
              </w:numP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“信用中国”网站（www.creditchina.gov.cn）、“中国政府采购网”网站（www.ccgp.gov.cn）</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投标人须知</w:t>
      </w:r>
      <w:r/>
    </w:p>
    <w:p>
      <w:pPr>
        <w:pStyle w:val="646"/>
        <w:ind w:left="0" w:right="0" w:firstLine="0"/>
        <w:spacing w:before="0" w:after="249" w:line="85" w:lineRule="atLeast"/>
        <w:tabs>
          <w:tab w:val="left" w:pos="4592" w:leader="none"/>
          <w:tab w:val="left" w:pos="7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8"/>
          <w:u w:val="none"/>
        </w:rPr>
        <w:tab/>
      </w:r>
      <w:r>
        <w:rPr>
          <w:rFonts w:ascii="SimSun" w:hAnsi="SimSun" w:eastAsia="SimSun" w:cs="SimSun"/>
          <w:b/>
          <w:color w:val="000000"/>
          <w:sz w:val="28"/>
          <w:u w:val="none"/>
        </w:rPr>
        <w:t xml:space="preserve">一说明</w:t>
      </w:r>
      <w:r>
        <w:rPr>
          <w:rFonts w:ascii="Times New Roman" w:hAnsi="Times New Roman" w:eastAsia="Times New Roman" w:cs="Times New Roman"/>
          <w:b/>
          <w:color w:val="000000"/>
          <w:sz w:val="28"/>
        </w:rPr>
        <w:tab/>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采购人、采购代理机构、投标人</w:t>
      </w:r>
      <w:r>
        <w:rPr>
          <w:rFonts w:ascii="SimSun" w:hAnsi="SimSun" w:eastAsia="SimSun" w:cs="SimSun"/>
          <w:color w:val="000000"/>
          <w:sz w:val="24"/>
        </w:rPr>
        <w:t xml:space="preserve">、联合体</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采购人、采购代理机构：指依法进行政府采购的国家机关、事业单位、团体组织，及其委托的采购代理机构。本项目采购人、采购代理机构见第一章《投标邀请》。</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投标人（也称“供应商”、“申请人”）：指向采购人提供货物、工程或者服务的法人、其他组织或者自然人。</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联合体：指两个以上的自然人、法人或者其他组织组成一个联合体，以一个供应商的身份共同参加政府采购。</w:t>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资金来源</w:t>
      </w:r>
      <w:r>
        <w:rPr>
          <w:rFonts w:ascii="SimSun" w:hAnsi="SimSun" w:eastAsia="SimSun" w:cs="SimSun"/>
          <w:color w:val="000000"/>
          <w:sz w:val="24"/>
        </w:rPr>
        <w:t xml:space="preserve">、项目属性、科研仪器设备采购、核心产品</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资金来源为财政性资金和</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或本项目采购中无法与财政性资金分割的非财政性资金。</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项目属性见《投标人须知资料表》。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是否属于科研仪器设备采购见《投标人须知资料表》。</w:t>
      </w:r>
      <w:r/>
    </w:p>
    <w:p>
      <w:pPr>
        <w:numPr>
          <w:ilvl w:val="1"/>
          <w:numId w:val="7"/>
        </w:numPr>
        <w:jc w:val="both"/>
        <w:spacing w:before="0" w:after="0" w:line="85" w:lineRule="atLeast"/>
        <w:tabs>
          <w:tab w:val="left" w:pos="1080" w:leader="none"/>
          <w:tab w:val="left" w:pos="1589" w:leader="none"/>
          <w:tab w:val="left" w:pos="2014" w:leader="none"/>
          <w:tab w:val="left" w:pos="552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核心产品见《投标人须知资料表》。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现场考察、开标前答疑会</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若《投标人须知资料表》中规定了组织现场考察、召开开标前答疑会，则投标人应按要求在规定的时间和地点参加。</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本项目是否要求投标人提供样品，以及样品制作的标准和要求、是否需要随样品提交相关检测报告、样品的递交与退还等要求见《投标人须知资料表》。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样品的评审方法以及评审标准等内容见第四章《评标方法和评标标准》。</w:t>
      </w:r>
      <w:r/>
    </w:p>
    <w:p>
      <w:pPr>
        <w:numPr>
          <w:ilvl w:val="0"/>
          <w:numId w:val="7"/>
        </w:numPr>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政府采购政策（包括但不限于下列具体政策要求）</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指通过中国海关报关验放进入中国境内且产自关境外的产品，包括已经进入中国境内的进口产品。关于进口产品的相关规定依据《政府采购进口产品管理办法》（财库〔</w:t>
      </w:r>
      <w:r>
        <w:rPr>
          <w:rFonts w:ascii="Times New Roman" w:hAnsi="Times New Roman" w:eastAsia="Times New Roman" w:cs="Times New Roman"/>
          <w:color w:val="000000"/>
          <w:sz w:val="24"/>
        </w:rPr>
        <w:t xml:space="preserve">2007</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119</w:t>
      </w:r>
      <w:r>
        <w:rPr>
          <w:rFonts w:ascii="SimSun" w:hAnsi="SimSun" w:eastAsia="SimSun" w:cs="SimSun"/>
          <w:color w:val="000000"/>
          <w:sz w:val="24"/>
        </w:rPr>
        <w:t xml:space="preserve">号文）、《关于政府采购进口产品管理有关问题的通知》（财办库〔</w:t>
      </w:r>
      <w:r>
        <w:rPr>
          <w:rFonts w:ascii="Times New Roman" w:hAnsi="Times New Roman" w:eastAsia="Times New Roman" w:cs="Times New Roman"/>
          <w:color w:val="000000"/>
          <w:sz w:val="24"/>
        </w:rPr>
        <w:t xml:space="preserve">2008</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248</w:t>
      </w:r>
      <w:r>
        <w:rPr>
          <w:rFonts w:ascii="SimSun" w:hAnsi="SimSun" w:eastAsia="SimSun" w:cs="SimSun"/>
          <w:color w:val="000000"/>
          <w:sz w:val="24"/>
        </w:rPr>
        <w:t xml:space="preserve">号文）。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中小企业、监狱企业及残疾人福利性单位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中小企业定义：</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5.2.1.1</w:t>
      </w:r>
      <w:r>
        <w:rPr>
          <w:rFonts w:ascii="SimSun" w:hAnsi="SimSun" w:eastAsia="SimSun" w:cs="SimSun"/>
          <w:color w:val="000000"/>
          <w:sz w:val="24"/>
        </w:rPr>
        <w:t xml:space="preserve">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46</w:t>
      </w:r>
      <w:r>
        <w:rPr>
          <w:rFonts w:ascii="SimSun" w:hAnsi="SimSun" w:eastAsia="SimSun" w:cs="SimSun"/>
          <w:color w:val="000000"/>
          <w:sz w:val="24"/>
        </w:rPr>
        <w:t xml:space="preserve">号）、《关于印发中小企业划型标准规定的通知》（工信部联企业〔</w:t>
      </w:r>
      <w:r>
        <w:rPr>
          <w:rFonts w:ascii="Times New Roman" w:hAnsi="Times New Roman" w:eastAsia="Times New Roman" w:cs="Times New Roman"/>
          <w:color w:val="000000"/>
          <w:sz w:val="24"/>
        </w:rPr>
        <w:t xml:space="preserve">2011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300 </w:t>
      </w:r>
      <w:r>
        <w:rPr>
          <w:rFonts w:ascii="SimSun" w:hAnsi="SimSun" w:eastAsia="SimSun" w:cs="SimSun"/>
          <w:color w:val="000000"/>
          <w:sz w:val="24"/>
        </w:rPr>
        <w:t xml:space="preserve">号）、《国务院关于进一步促进中小企业发展的若干意见》（国发〔</w:t>
      </w:r>
      <w:r>
        <w:rPr>
          <w:rFonts w:ascii="Times New Roman" w:hAnsi="Times New Roman" w:eastAsia="Times New Roman" w:cs="Times New Roman"/>
          <w:color w:val="000000"/>
          <w:sz w:val="24"/>
        </w:rPr>
        <w:t xml:space="preserve">2009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 </w:t>
      </w:r>
      <w:r>
        <w:rPr>
          <w:rFonts w:ascii="SimSun" w:hAnsi="SimSun" w:eastAsia="SimSun" w:cs="SimSun"/>
          <w:color w:val="000000"/>
          <w:sz w:val="24"/>
        </w:rPr>
        <w:t xml:space="preserve">号）。</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5.2.1.2</w:t>
      </w:r>
      <w:r>
        <w:rPr>
          <w:rFonts w:ascii="SimSun" w:hAnsi="SimSun" w:eastAsia="SimSun" w:cs="SimSun"/>
          <w:color w:val="000000"/>
          <w:sz w:val="24"/>
        </w:rPr>
        <w:t xml:space="preserve">供应商提供的货物、工程或者服务符合下列情形的，享受中小企业扶持政策：</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）在货物采购项目中，货物由中小企业制造，即货物由中小企业生产且使用该中小企业商号或者注册商标；</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）在工程采购项目中，工程由中小企业承建，即工程施工单位为中小企业；</w:t>
      </w:r>
      <w:r/>
    </w:p>
    <w:p>
      <w:pPr>
        <w:ind w:left="0" w:right="0" w:firstLine="960"/>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）在服务采购项目中，服务由中小企业承接，即提供服务的人员为中小企业依照《中华人民共和国劳动合同法》订立劳动合同的从业人员。</w:t>
      </w:r>
      <w:r/>
    </w:p>
    <w:p>
      <w:pPr>
        <w:ind w:left="0" w:right="0" w:firstLine="1205"/>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5.2.1.3</w:t>
      </w:r>
      <w:r>
        <w:rPr>
          <w:rFonts w:ascii="SimSun" w:hAnsi="SimSun" w:eastAsia="SimSun" w:cs="SimSun"/>
          <w:b/>
          <w:color w:val="000000"/>
          <w:sz w:val="24"/>
        </w:rPr>
        <w:t xml:space="preserve">在货物采购项目中，供应商提供的货物既有中小企业制造货物，也有大型企业制造货物的，不享受中小企业扶持政策。</w:t>
      </w:r>
      <w:r/>
    </w:p>
    <w:p>
      <w:pPr>
        <w:ind w:left="0" w:right="0" w:firstLine="120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5.2.1.4</w:t>
      </w:r>
      <w:r>
        <w:rPr>
          <w:rFonts w:ascii="SimSun" w:hAnsi="SimSun" w:eastAsia="SimSun" w:cs="SimSun"/>
          <w:color w:val="000000"/>
          <w:sz w:val="24"/>
        </w:rPr>
        <w:t xml:space="preserve">以联合体形式参加政府采购活动，联合体各方均为中小企业的，联合体视同中小企业。其中，联合体各方均为小微企业的，联合体视同小微企业。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残疾人福利单位定义：享受政府采购支持政策的残疾人福利性单位应当同时满足以下条件：</w:t>
      </w:r>
      <w:r/>
    </w:p>
    <w:p>
      <w:pPr>
        <w:ind w:left="0" w:right="0" w:firstLine="1080"/>
        <w:jc w:val="both"/>
        <w:spacing w:before="0" w:after="0" w:line="85" w:lineRule="atLeast"/>
        <w:tabs>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5.2.3.1</w:t>
      </w:r>
      <w:r>
        <w:rPr>
          <w:rFonts w:ascii="SimSun" w:hAnsi="SimSun" w:eastAsia="SimSun" w:cs="SimSun"/>
          <w:color w:val="000000"/>
          <w:sz w:val="24"/>
        </w:rPr>
        <w:t xml:space="preserve">安置的残疾人占本单位在职职工人数的比例不低于</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（含</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），并且安置的残疾人人数不少于</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人（含</w:t>
      </w:r>
      <w:r>
        <w:rPr>
          <w:rFonts w:ascii="Times New Roman" w:hAnsi="Times New Roman" w:eastAsia="Times New Roman" w:cs="Times New Roman"/>
          <w:color w:val="000000"/>
          <w:sz w:val="24"/>
        </w:rPr>
        <w:t xml:space="preserve">10 </w:t>
      </w:r>
      <w:r>
        <w:rPr>
          <w:rFonts w:ascii="SimSun" w:hAnsi="SimSun" w:eastAsia="SimSun" w:cs="SimSun"/>
          <w:color w:val="000000"/>
          <w:sz w:val="24"/>
        </w:rPr>
        <w:t xml:space="preserve">人）；</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5.2.3.2</w:t>
      </w:r>
      <w:r>
        <w:rPr>
          <w:rFonts w:ascii="SimSun" w:hAnsi="SimSun" w:eastAsia="SimSun" w:cs="SimSun"/>
          <w:color w:val="000000"/>
          <w:sz w:val="24"/>
        </w:rPr>
        <w:t xml:space="preserve">依法与安置的每位残疾人签订了一年以上（含一年）的劳动合同或服务协议；</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5.2.3.3</w:t>
      </w:r>
      <w:r>
        <w:rPr>
          <w:rFonts w:ascii="SimSun" w:hAnsi="SimSun" w:eastAsia="SimSun" w:cs="SimSun"/>
          <w:color w:val="000000"/>
          <w:sz w:val="24"/>
        </w:rPr>
        <w:t xml:space="preserve">为安置的每位残疾人按月足额缴纳了基本养老保险、基本医疗保险、失业保险、工伤保险和生育保险等社会保险费；</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5.2.3.4</w:t>
      </w:r>
      <w:r>
        <w:rPr>
          <w:rFonts w:ascii="SimSun" w:hAnsi="SimSun" w:eastAsia="SimSun" w:cs="SimSun"/>
          <w:color w:val="000000"/>
          <w:sz w:val="24"/>
        </w:rPr>
        <w:t xml:space="preserve">通过银行等金融机构向安置的每位残疾人，按月支付了不低于单位所在区县适用的经省级人民政府批准的月最低工资标准的工资；</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5.2.3.5</w:t>
      </w:r>
      <w:r>
        <w:rPr>
          <w:rFonts w:ascii="SimSun" w:hAnsi="SimSun" w:eastAsia="SimSun" w:cs="SimSun"/>
          <w:color w:val="000000"/>
          <w:sz w:val="24"/>
        </w:rPr>
        <w:t xml:space="preserve">提供本单位制造的货物、承担的工程或者服务（以下简称产品），或者提供其他残疾人福利性单位制造的货物（不包括使用非残疾人福利性单位注册商标的货物）；</w:t>
      </w:r>
      <w:r/>
    </w:p>
    <w:p>
      <w:pPr>
        <w:ind w:left="0" w:right="0" w:firstLine="1080"/>
        <w:jc w:val="both"/>
        <w:spacing w:before="0" w:after="0" w:line="85" w:lineRule="atLeast"/>
        <w:tabs>
          <w:tab w:val="left" w:pos="900" w:leader="none"/>
          <w:tab w:val="left" w:pos="1980" w:leader="none"/>
          <w:tab w:val="left" w:pos="2035" w:leader="none"/>
          <w:tab w:val="left" w:pos="2885" w:leader="none"/>
          <w:tab w:val="left" w:pos="2977"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5.2.3.6</w:t>
      </w:r>
      <w:r>
        <w:rPr>
          <w:rFonts w:ascii="SimSun" w:hAnsi="SimSun" w:eastAsia="SimSun" w:cs="SimSun"/>
          <w:color w:val="000000"/>
          <w:sz w:val="24"/>
        </w:rPr>
        <w:t xml:space="preserve">前款所称残疾人是指法定劳动年龄内，持有《中华人民共和国残疾人证》或者《中华人民共和国残疾军人证（</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至</w:t>
      </w:r>
      <w:r>
        <w:rPr>
          <w:rFonts w:ascii="Times New Roman" w:hAnsi="Times New Roman" w:eastAsia="Times New Roman" w:cs="Times New Roman"/>
          <w:color w:val="000000"/>
          <w:sz w:val="24"/>
        </w:rPr>
        <w:t xml:space="preserve">8 </w:t>
      </w:r>
      <w:r>
        <w:rPr>
          <w:rFonts w:ascii="SimSun" w:hAnsi="SimSun" w:eastAsia="SimSun" w:cs="SimSun"/>
          <w:color w:val="000000"/>
          <w:sz w:val="24"/>
        </w:rPr>
        <w:t xml:space="preserve">级）》的自然人，包括具有劳动条件和劳动意愿的精神残疾人。在职职工人数是指与残疾人福利性单位建立劳动关系并依法签订劳动合同或服务协议的雇员人数。</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本项目是否专门面向中小企业预留采购份额见第一章《投标邀请》。</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采购标的对应的中小企业划分标准所属行业见《投标人须知资料表》。</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小微企业价格评审优惠的政策调整：见第四章《评标方法和评标标准》。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Pr>
          <w:rFonts w:ascii="Times New Roman" w:hAnsi="Times New Roman" w:eastAsia="Times New Roman" w:cs="Times New Roman"/>
          <w:color w:val="000000"/>
          <w:sz w:val="24"/>
        </w:rPr>
        <w:t xml:space="preserve">2019</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号）。 </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如本项目采购产品属于实施政府强制采购品目清单范围的节能产品，则投标人所报产品必须获得国家确定的认证机构出具的、处于有效期之内的节能产品认证证书，否则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非政府强制采购的节能产品或环境标志产品，依据品目清单和认证证书实施政府优先采购。优先采购的具体规定见第四章《评标方法和评标标准》（如涉及）。</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依据《关于印发〈商品包装政府采购需求标准（试行）〉、〈快递包装政府采购需求标准（试行）〉的通知》（财办库〔</w:t>
      </w:r>
      <w:r>
        <w:rPr>
          <w:rFonts w:ascii="Times New Roman" w:hAnsi="Times New Roman" w:eastAsia="Times New Roman" w:cs="Times New Roman"/>
          <w:color w:val="000000"/>
          <w:sz w:val="24"/>
        </w:rPr>
        <w:t xml:space="preserve">2020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123</w:t>
      </w:r>
      <w:r>
        <w:rPr>
          <w:rFonts w:ascii="SimSun" w:hAnsi="SimSun" w:eastAsia="SimSun" w:cs="SimSun"/>
          <w:color w:val="000000"/>
          <w:sz w:val="24"/>
        </w:rPr>
        <w:t xml:space="preserve">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支持乡村产业振兴管理</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为落实《关于运用政府采购政策支持乡村产业振兴的通知》（财库〔</w:t>
      </w:r>
      <w:r>
        <w:rPr>
          <w:rFonts w:ascii="Times New Roman" w:hAnsi="Times New Roman" w:eastAsia="Times New Roman" w:cs="Times New Roman"/>
          <w:color w:val="000000"/>
          <w:sz w:val="24"/>
        </w:rPr>
        <w:t xml:space="preserve">2021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19</w:t>
      </w:r>
      <w:r>
        <w:rPr>
          <w:rFonts w:ascii="SimSun" w:hAnsi="SimSun" w:eastAsia="SimSun" w:cs="SimSun"/>
          <w:color w:val="000000"/>
          <w:sz w:val="24"/>
        </w:rPr>
        <w:t xml:space="preserve">号）有关要求，做好支持脱贫攻坚工作，本项目采购活动中对于支持乡村振兴管理的相关要求见第五章《采购需求》（如涉及）。</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正版软件</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依据《财政部</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国家发展改革委</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信息产业部关于印发无线局域网产品政府采购实施意见的通知》（财库〔</w:t>
      </w:r>
      <w:r>
        <w:rPr>
          <w:rFonts w:ascii="Times New Roman" w:hAnsi="Times New Roman" w:eastAsia="Times New Roman" w:cs="Times New Roman"/>
          <w:color w:val="000000"/>
          <w:sz w:val="24"/>
        </w:rPr>
        <w:t xml:space="preserve">2005</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366 </w:t>
      </w:r>
      <w:r>
        <w:rPr>
          <w:rFonts w:ascii="SimSun" w:hAnsi="SimSun" w:eastAsia="SimSun" w:cs="SimSun"/>
          <w:color w:val="000000"/>
          <w:sz w:val="24"/>
        </w:rPr>
        <w:t xml:space="preserve">号），采购无线局域网产品和含有无线局域网功能的计算机、通信设备、打印机、复印机、投影仪等产品的，优先采购符合国家无线局域网安全标准（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）并通过国家产品认证的产品。其中，国家有特殊信息安全要求的项目必须采购认证产品，否则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。财政部、国家发展改革委、信息产业部根据政府采购改革进展和无线局域网产品技术及市场成熟等情况，从国家指定的认证机构认证的生产厂商和产品型号中确定优先采购的产品，并以</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无线局域网认证产品政府采购清单</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（以下简称清单）的形式公布。清单中新增认证产品厂商和型号，由财政部、国家发展改革委、信息产业部以文件形式确定、公布并适时调整。</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Pr>
          <w:rFonts w:ascii="Times New Roman" w:hAnsi="Times New Roman" w:eastAsia="Times New Roman" w:cs="Times New Roman"/>
          <w:color w:val="000000"/>
          <w:sz w:val="24"/>
        </w:rPr>
        <w:t xml:space="preserve">2006</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号）、《国务院办公厅关于进一步做好政府机关使用正版软件工作的通知》（国办发〔</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47 </w:t>
      </w:r>
      <w:r>
        <w:rPr>
          <w:rFonts w:ascii="SimSun" w:hAnsi="SimSun" w:eastAsia="SimSun" w:cs="SimSun"/>
          <w:color w:val="000000"/>
          <w:sz w:val="24"/>
        </w:rPr>
        <w:t xml:space="preserve">号）、《财政部关于进一步做好政府机关使用正版软件工作的通知》（财预〔</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536 </w:t>
      </w:r>
      <w:r>
        <w:rPr>
          <w:rFonts w:ascii="SimSun" w:hAnsi="SimSun" w:eastAsia="SimSun" w:cs="SimSun"/>
          <w:color w:val="000000"/>
          <w:sz w:val="24"/>
        </w:rPr>
        <w:t xml:space="preserve">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信息安全产品</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所投产品属于《关于调整信息安全产品强制性认证实施要求的公告》（</w:t>
      </w:r>
      <w:r>
        <w:rPr>
          <w:rFonts w:ascii="Times New Roman" w:hAnsi="Times New Roman" w:eastAsia="Times New Roman" w:cs="Times New Roman"/>
          <w:color w:val="000000"/>
          <w:sz w:val="24"/>
        </w:rPr>
        <w:t xml:space="preserve">2009 </w:t>
      </w:r>
      <w:r>
        <w:rPr>
          <w:rFonts w:ascii="SimSun" w:hAnsi="SimSun" w:eastAsia="SimSun" w:cs="SimSun"/>
          <w:color w:val="000000"/>
          <w:sz w:val="24"/>
        </w:rPr>
        <w:t xml:space="preserve">年第</w:t>
      </w:r>
      <w:r>
        <w:rPr>
          <w:rFonts w:ascii="Times New Roman" w:hAnsi="Times New Roman" w:eastAsia="Times New Roman" w:cs="Times New Roman"/>
          <w:color w:val="000000"/>
          <w:sz w:val="24"/>
        </w:rPr>
        <w:t xml:space="preserve">33 </w:t>
      </w:r>
      <w:r>
        <w:rPr>
          <w:rFonts w:ascii="SimSun" w:hAnsi="SimSun" w:eastAsia="SimSun" w:cs="SimSun"/>
          <w:color w:val="000000"/>
          <w:sz w:val="24"/>
        </w:rPr>
        <w:t xml:space="preserve">号）范围的，采购经国家认证的信息安全产品，否则</w:t>
      </w:r>
      <w:r>
        <w:rPr>
          <w:rFonts w:ascii="SimSun" w:hAnsi="SimSun" w:eastAsia="SimSun" w:cs="SimSun"/>
          <w:b/>
          <w:color w:val="000000"/>
          <w:sz w:val="24"/>
        </w:rPr>
        <w:t xml:space="preserve">投标无效</w:t>
      </w:r>
      <w:r>
        <w:rPr>
          <w:rFonts w:ascii="SimSun" w:hAnsi="SimSun" w:eastAsia="SimSun" w:cs="SimSun"/>
          <w:color w:val="000000"/>
          <w:sz w:val="24"/>
        </w:rPr>
        <w:t xml:space="preserve">。关于信息安全相关规定依据《关于信息安全产品实施政府采购的通知》（财库〔</w:t>
      </w:r>
      <w:r>
        <w:rPr>
          <w:rFonts w:ascii="Times New Roman" w:hAnsi="Times New Roman" w:eastAsia="Times New Roman" w:cs="Times New Roman"/>
          <w:color w:val="000000"/>
          <w:sz w:val="24"/>
        </w:rPr>
        <w:t xml:space="preserve">2010</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48 </w:t>
      </w:r>
      <w:r>
        <w:rPr>
          <w:rFonts w:ascii="SimSun" w:hAnsi="SimSun" w:eastAsia="SimSun" w:cs="SimSun"/>
          <w:color w:val="000000"/>
          <w:sz w:val="24"/>
        </w:rPr>
        <w:t xml:space="preserve">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政府采购创新产品政策</w:t>
      </w:r>
      <w:r/>
    </w:p>
    <w:p>
      <w:pPr>
        <w:numPr>
          <w:ilvl w:val="2"/>
          <w:numId w:val="7"/>
        </w:numPr>
        <w:jc w:val="both"/>
        <w:spacing w:before="0" w:after="0" w:line="85" w:lineRule="atLeast"/>
        <w:tabs>
          <w:tab w:val="left" w:pos="19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年内视同已具备相应销售业绩，参加政府采购活动时业绩分值为满分。</w:t>
      </w:r>
      <w:r/>
    </w:p>
    <w:p>
      <w:pPr>
        <w:ind w:left="0" w:right="0" w:firstLine="240"/>
        <w:jc w:val="both"/>
        <w:spacing w:before="0" w:after="0" w:line="85" w:lineRule="atLeast"/>
        <w:tabs>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5.8    </w:t>
      </w:r>
      <w:r>
        <w:rPr>
          <w:rFonts w:ascii="SimSun" w:hAnsi="SimSun" w:eastAsia="SimSun" w:cs="SimSun"/>
          <w:color w:val="000000"/>
          <w:sz w:val="24"/>
        </w:rPr>
        <w:t xml:space="preserve">绿色采购政策</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5.8.1 </w:t>
      </w:r>
      <w:r>
        <w:rPr>
          <w:rFonts w:ascii="SimSun" w:hAnsi="SimSun" w:eastAsia="SimSun" w:cs="SimSun"/>
          <w:b/>
          <w:color w:val="000000"/>
          <w:sz w:val="24"/>
        </w:rPr>
        <w:t xml:space="preserve">绿色数据中心政策 </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依据《绿色数据中心政府采购需求标准（试行）》（财办库〔2023〕7 号）文件精神，采购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w:t>
      </w:r>
      <w:r>
        <w:rPr>
          <w:rFonts w:ascii="SimSun" w:hAnsi="SimSun" w:eastAsia="SimSun" w:cs="SimSun"/>
          <w:color w:val="000000"/>
          <w:sz w:val="24"/>
        </w:rPr>
        <w:t xml:space="preserve">，不能在验收过程中开展检测、认证的，可要求供应商在验收阶段提供相关检测报告、认证报告。</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5.8.2 推广应用绿色建材</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采购人实施政府采购工程项目，要按照《常州市政府采购支持绿色建材促进建筑品质提升试点工作方案》（常财购〔</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18 </w:t>
      </w:r>
      <w:r>
        <w:rPr>
          <w:rFonts w:ascii="SimSun" w:hAnsi="SimSun" w:eastAsia="SimSun" w:cs="SimSun"/>
          <w:color w:val="000000"/>
          <w:sz w:val="24"/>
        </w:rPr>
        <w:t xml:space="preserve">号）总体要求，落实《绿色建筑和绿色建材政府采购需求标准》（财库〔</w:t>
      </w:r>
      <w:r>
        <w:rPr>
          <w:rFonts w:ascii="Times New Roman" w:hAnsi="Times New Roman" w:eastAsia="Times New Roman" w:cs="Times New Roman"/>
          <w:color w:val="000000"/>
          <w:sz w:val="24"/>
        </w:rPr>
        <w:t xml:space="preserve">2022</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35 </w:t>
      </w:r>
      <w:r>
        <w:rPr>
          <w:rFonts w:ascii="SimSun" w:hAnsi="SimSun" w:eastAsia="SimSun" w:cs="SimSun"/>
          <w:color w:val="000000"/>
          <w:sz w:val="24"/>
        </w:rPr>
        <w:t xml:space="preserve">号）和《政府采购支持绿色建材促进建筑品质提升政策项目实施指南》（财办库〔</w:t>
      </w:r>
      <w:r>
        <w:rPr>
          <w:rFonts w:ascii="Times New Roman" w:hAnsi="Times New Roman" w:eastAsia="Times New Roman" w:cs="Times New Roman"/>
          <w:color w:val="000000"/>
          <w:sz w:val="24"/>
        </w:rPr>
        <w:t xml:space="preserve">2023</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52 </w:t>
      </w:r>
      <w:r>
        <w:rPr>
          <w:rFonts w:ascii="SimSun" w:hAnsi="SimSun" w:eastAsia="SimSun" w:cs="SimSun"/>
          <w:color w:val="000000"/>
          <w:sz w:val="24"/>
        </w:rPr>
        <w:t xml:space="preserve">号）,依据相关需求标准确定采购需求，在采购文件和采购合同中载明具体需求、履约验收条款和违约责任。</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5.8.3 优先使用低挥发性有机化合物产品</w:t>
      </w:r>
      <w:r/>
    </w:p>
    <w:p>
      <w:pPr>
        <w:ind w:left="900" w:right="0" w:firstLine="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投标费用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投标人应自行承担所有与准备和参加投标有关的费用，无论投标的结果如何，采购人或采购代理机构在任何情况下均无承担这些费用的义务和责任。</w:t>
      </w:r>
      <w:r/>
    </w:p>
    <w:p>
      <w:pPr>
        <w:ind w:left="1080" w:right="0" w:firstLine="0"/>
        <w:jc w:val="both"/>
        <w:spacing w:before="0" w:after="0" w:line="85" w:lineRule="atLeast"/>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二招标文件</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招标文件构</w:t>
      </w:r>
      <w:r>
        <w:rPr>
          <w:rFonts w:ascii="SimSun" w:hAnsi="SimSun" w:eastAsia="SimSun" w:cs="SimSun"/>
          <w:color w:val="000000"/>
          <w:sz w:val="24"/>
        </w:rPr>
        <w:t xml:space="preserve">成</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招标文件包括以下部分：</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投标邀请</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投标人须知</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采购需求</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拟签订的合同文本</w:t>
      </w:r>
      <w:r/>
    </w:p>
    <w:p>
      <w:pPr>
        <w:numPr>
          <w:ilvl w:val="0"/>
          <w:numId w:val="8"/>
        </w:numPr>
        <w:jc w:val="both"/>
        <w:spacing w:before="0" w:after="0" w:line="85" w:lineRule="atLeast"/>
        <w:tabs>
          <w:tab w:val="left" w:pos="1980" w:leader="none"/>
          <w:tab w:val="left" w:pos="2520" w:leader="none"/>
          <w:tab w:val="left" w:pos="494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投标文件格式</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投标人应认真阅读招标文件的全部内容。投标人应按照招标文件要求提交投标文件并保证所提供的全部资料的真实性，并对招标文件作出实质性响应，否则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900" w:leader="none"/>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对招标文件的澄清或修改</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采购人或采购代理机构对已发出的招标文件进行必要澄清或者修改的，将在原公告发布媒体上以发布更正公告的形式通知所有获取招标文件的潜在投标人。</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澄清或者修改的内容为招标文件的组成部分，并对所有获取招标文件的潜在投标人具有约束力。澄清或者修改的内容可能影响投标文件编制的，将在投标截止时间至少</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日前，以更正公告形式通知所有获取招标文件的潜在投标人；不足</w:t>
      </w:r>
      <w:r>
        <w:rPr>
          <w:rFonts w:ascii="Times New Roman" w:hAnsi="Times New Roman" w:eastAsia="Times New Roman" w:cs="Times New Roman"/>
          <w:color w:val="000000"/>
          <w:sz w:val="24"/>
        </w:rPr>
        <w:t xml:space="preserve">15</w:t>
      </w:r>
      <w:r>
        <w:rPr>
          <w:rFonts w:ascii="SimSun" w:hAnsi="SimSun" w:eastAsia="SimSun" w:cs="SimSun"/>
          <w:color w:val="000000"/>
          <w:sz w:val="24"/>
        </w:rPr>
        <w:t xml:space="preserve">日的，将顺延提交投标文件的截止时间和开标时间。</w:t>
      </w:r>
      <w:r/>
    </w:p>
    <w:p>
      <w:pPr>
        <w:numPr>
          <w:ilvl w:val="1"/>
          <w:numId w:val="7"/>
        </w:numPr>
        <w:jc w:val="both"/>
        <w:spacing w:before="0" w:after="0" w:line="85" w:lineRule="atLeast"/>
        <w:tabs>
          <w:tab w:val="left" w:pos="1080" w:leader="none"/>
          <w:tab w:val="left" w:pos="1561"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各项条款最终解释权归常州沃成招标有限公司，投标人对采购代理机构提供的招标文件所做出的推论、解释和结论，采购代理机构概不负责。投标人由于对招标文件的任何推论和误解以及采购代理机构对有关问题的口头解释所造成的后果，均由投标人自负。</w:t>
      </w:r>
      <w:r/>
    </w:p>
    <w:p>
      <w:pPr>
        <w:ind w:left="1080" w:right="0" w:firstLine="0"/>
        <w:jc w:val="both"/>
        <w:spacing w:before="0" w:after="0" w:line="85" w:lineRule="atLeast"/>
        <w:tabs>
          <w:tab w:val="left" w:pos="1080" w:leader="none"/>
          <w:tab w:val="left" w:pos="156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u w:val="none"/>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三投标文件的编制</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投标范围、投标文件中计量单位的使用</w:t>
      </w:r>
      <w:r>
        <w:rPr>
          <w:rFonts w:ascii="SimSun" w:hAnsi="SimSun" w:eastAsia="SimSun" w:cs="SimSun"/>
          <w:color w:val="000000"/>
          <w:sz w:val="24"/>
        </w:rPr>
        <w:t xml:space="preserve">及投标语言</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ascii="SimSun" w:hAnsi="SimSun" w:eastAsia="SimSun" w:cs="SimSun"/>
          <w:b/>
          <w:color w:val="000000"/>
          <w:sz w:val="24"/>
        </w:rPr>
        <w:t xml:space="preserve">无效投标</w:t>
      </w:r>
      <w:r>
        <w:rPr>
          <w:rFonts w:ascii="SimSun" w:hAnsi="SimSun" w:eastAsia="SimSun" w:cs="SimSun"/>
          <w:color w:val="000000"/>
          <w:sz w:val="24"/>
        </w:rPr>
        <w:t xml:space="preserve">。</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除招标文件有特殊要求外，本项目投标所使用的计量单位，应采用中华人民共和国法定计量单位。</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w:t>
      </w:r>
      <w:r>
        <w:rPr>
          <w:rFonts w:ascii="SimSun" w:hAnsi="SimSun" w:eastAsia="SimSun" w:cs="SimSun"/>
          <w:color w:val="000000"/>
          <w:sz w:val="24"/>
        </w:rPr>
        <w:t xml:space="preserve">构成</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投标人应当按照招标文件的要求编制投标文件。投标文件应由《资格证明文件》、《商务技术文件》两部分构成。投标文件的部分格式要求，见第七章《投标文件格式》。</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第四章《评标程序、评标方法和评标标准》中涉及的证明文件。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投标人认为应附的其他材料。</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如标书制作工具中格式和内容与“江苏政府采购网、常州市政府采购网”发布的采购文件不一致，请以“江苏政府采购网、常州市政府采购网”发布的采购文件为准。</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投标报价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所有投标均以人民币报价。</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按照招标文件要求完成本项目的全部相关服务费用。</w:t>
      </w:r>
      <w:r>
        <w:rPr>
          <w:rFonts w:ascii="Times New Roman" w:hAnsi="Times New Roman" w:eastAsia="Times New Roman" w:cs="Times New Roman"/>
          <w:color w:val="000000"/>
          <w:sz w:val="24"/>
        </w:rPr>
        <w:t xml:space="preserve"> </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采购人不得向供应商索要或者接受其给予的赠品、回扣或者与采购无关的其他商品、服务。</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投标人不能提供任何有选择性或可调整的报价，否则其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投标保证金</w:t>
      </w:r>
      <w:r/>
    </w:p>
    <w:p>
      <w:pPr>
        <w:ind w:left="357" w:right="0" w:firstLine="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根据江苏省和常州市的相关文件规定，免收投标保证金。</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投标有效期</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投标文件应在本招标文件《投标人须知资料表》中规定的投标有效期内保持有效，投标有效期少于招标文件规定期限的，其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投标文件的签署</w:t>
      </w:r>
      <w:r>
        <w:rPr>
          <w:rFonts w:ascii="SimSun" w:hAnsi="SimSun" w:eastAsia="SimSun" w:cs="SimSun"/>
          <w:color w:val="000000"/>
          <w:sz w:val="24"/>
        </w:rPr>
        <w:t xml:space="preserve">、加盖公章</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招标文件要求签字的内容（如授权委托书等），</w:t>
      </w:r>
      <w:r>
        <w:rPr>
          <w:rFonts w:ascii="SimSun" w:hAnsi="SimSun" w:eastAsia="SimSun" w:cs="SimSun"/>
          <w:color w:val="000000"/>
          <w:sz w:val="24"/>
        </w:rPr>
        <w:t xml:space="preserve">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招标文件要求加盖公章的内容，一般通过投标文件编制工具加盖电子签章。</w:t>
      </w:r>
      <w:r/>
    </w:p>
    <w:p>
      <w:pPr>
        <w:ind w:left="357" w:right="0" w:firstLine="0"/>
        <w:jc w:val="both"/>
        <w:spacing w:before="0" w:after="0" w:line="85" w:lineRule="atLeast"/>
        <w:tabs>
          <w:tab w:val="left" w:pos="900" w:leader="none"/>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四投标文件的提交</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w:t>
      </w:r>
      <w:r>
        <w:rPr>
          <w:rFonts w:ascii="SimSun" w:hAnsi="SimSun" w:eastAsia="SimSun" w:cs="SimSun"/>
          <w:color w:val="000000"/>
          <w:sz w:val="24"/>
        </w:rPr>
        <w:t xml:space="preserve">提交</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供应商应当按照《操作手册》规定，在提交响应文件截止时间前制作并上传电子响应文件。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采购人及采购代理机构拒绝接受通过电子交易平台以外任何形式提交的响应文件。</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供应商应充分考虑到网络环境、网络带宽等风险因素，如因供应商自身原因造成的电子响应文件上传不成功的按照无效响应处理。</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投标截止</w:t>
      </w:r>
      <w:r>
        <w:rPr>
          <w:rFonts w:ascii="SimSun" w:hAnsi="SimSun" w:eastAsia="SimSun" w:cs="SimSun"/>
          <w:color w:val="000000"/>
          <w:sz w:val="24"/>
        </w:rPr>
        <w:t xml:space="preserve">时间</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投标人应在招标文件要求提交投标文件截止时间前，将电子投标文件提交。</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投标文件的修改与撤回</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供应商可在提交响应文件截止时间前，撤回其电子响应文件，具体操作方法见《操作手册》。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供应商撤回电子响应文件，则认为其不再参与本项目采购活动。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投标人可在投标截止时间前，对其电子投标文件进行修改，具体操作方法见《操作手册》。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在投标截止时间之后，投标人不得对其电子投标文件作任何修改。</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在投标截止时间至招标文件中规定的投标有效期满之间的这段时间内，投标人不得撤回其投标。</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五开标、资格审查及评标</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开标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采购人或采购代理机构将按招标文件的规定，在投标截止时间的同一时间和招标文件预先确定的地点组织开标。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供应商应当按照《操作手册》规定，在苏采云系统规定的时间内对响应文件进行解密，因非系统原因导致的解密失败，视为</w:t>
      </w:r>
      <w:r>
        <w:rPr>
          <w:rFonts w:ascii="SimSun" w:hAnsi="SimSun" w:eastAsia="SimSun" w:cs="SimSun"/>
          <w:b/>
          <w:color w:val="000000"/>
          <w:sz w:val="24"/>
        </w:rPr>
        <w:t xml:space="preserve">响应无效。</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投标人如果对开标过程和开标记录有疑义，应当根据《操作手册》规定提出，如 苏采云系统中《开标记录表》宣布后5分钟内未提出的，视同认可开标结果。</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家的，不予开标。</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见第三章《资格审查》。</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评标委员会</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评标委员会根据政府采购有关规定和本次招标采购项目的特点进行组建，并负责具体评标事务，独立履行职责。</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评审专家须符合相关规定。依法自行选定评审专家的，采购人和采购代理机构将查询有关信用记录，对具有行贿、受贿、欺诈等不良信用记录的人员，拒绝其参与政府采购活动。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评标程序、评标方法和评标标准：见第四章《评标程序、评标方法和评标标准》。</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评审过程中的澄清及对响应文件的审查</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评审期间，评审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评审小组并非对每个供应商都作澄清要求。</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更正的，评审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接到评审小组澄清、说明和更正要求的供应商如未按规定做出澄清、说明和 更正，其风险由供应商自行承担。</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响应文件审查分为资格审查和符合性审查。资格审查：由采购小组依据法律法规和采购文件的规定，对响应文件中的资格证明文件进行审查，以确定供应商是否具备参加采购的资格。符合性审查：依据采购文件的规定，由采购小组从响应文件的有效性、完整性和对采购文件的响应程度进行审查，以确定是否对采购文件的实质性要求作出响应。</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未通过资格审查或符合性审查的供应商，采购小组将在苏采云系统中告知未通过资格审查或符合性审查的原因，评审结束后，采购小组将不再告知未通过资格审查或符合性审查的原因。</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详细评审之前，采购小组将首先审查每份响应文件是否实质性响应了采购文件的要求。实质性响应的响应文件应该是与采购文件要求的条款、条件和规格相符，没有重大偏离或保留。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由采购小组按照少数服从多数的原则认定。采购小组决定响应文件的响应性只根据响应文件本身的内容，而不寻求外部的证据。</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如果投标文件实质上没有响应招标文件的要求，评委会将予以拒绝，投标人不得通过修改或撤销不合要求的偏离或保留而使其投标成为实质性响应的投标。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对确定为实质性响应的投标进行进一步审核，确定其是否有计算上或累加上的算术错误，修正错误的原则如下：（1）投标文件中开标一览表内容与投标文件中相应内容不一致的，以开标一览表为准（2）大写金额和小写金额不一致的，以大写金额为准（3）单价金额小数点或者百分比有明显错位的，以开标一览表的总价为准，并修改单价（4）总价金额与按单价汇总金额不一致的，以单价金额计算结果为准（5）同时出现两种以上错误的，按照前款规定的顺序修正。</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非单一产品采购项目，招标文件中将载明其中的核心产品。多家投标人提供的核心产品品牌相同的，按前两款规定处理。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投标人在开、评标全过程中应保持通讯畅通，及时登录苏采云系统查阅、答复相关信息，并安排专人与采购代理机构及评标委员会联系。</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投标（响应）报价低于全部通过符合性审查供应商投标（响应）报价平均值65%的，即投标（响应）报价&lt;全部通过符合性审查供应商投标（响应）报价平均值×65%；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2.投标（响应）报价低于通过符合性审查的次低报价供应商投标（响应）报价65%的，即投标（响应）报价&lt;通过符合性审查的次低报价供应商投标（响应）报价×65%；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3.投标（响应）报价低于采购项目最高限价65%的，即投标（响应）报价&lt;采购项目最高限价×65%；</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rPr>
          <w:rFonts w:ascii="SimSun" w:hAnsi="SimSun" w:eastAsia="SimSun" w:cs="SimSun"/>
          <w:color w:val="000000"/>
          <w:sz w:val="24"/>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w:t>
      </w:r>
      <w:r>
        <w:rPr>
          <w:rFonts w:ascii="SimSun" w:hAnsi="SimSun" w:eastAsia="SimSun" w:cs="SimSun"/>
          <w:color w:val="000000"/>
          <w:sz w:val="24"/>
          <w:highlight w:val="whit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rPr>
          <w:rFonts w:ascii="SimSun" w:hAnsi="SimSun" w:eastAsia="SimSun" w:cs="SimSun"/>
          <w:color w:val="000000"/>
          <w:sz w:val="24"/>
        </w:rPr>
        <w:t xml:space="preserve">。</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rPr>
          <w:rFonts w:ascii="SimSun" w:hAnsi="SimSun" w:eastAsia="SimSun" w:cs="SimSun"/>
          <w:color w:val="000000"/>
          <w:sz w:val="21"/>
        </w:rPr>
        <w:t xml:space="preserve">。</w:t>
      </w:r>
      <w:r/>
    </w:p>
    <w:p>
      <w:pPr>
        <w:ind w:left="0" w:right="0" w:firstLine="645"/>
        <w:jc w:val="both"/>
        <w:spacing w:before="0" w:after="0" w:line="53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u w:val="none"/>
        </w:rPr>
        <w:t xml:space="preserve">六</w:t>
      </w:r>
      <w:r>
        <w:rPr>
          <w:rFonts w:ascii="SimSun" w:hAnsi="SimSun" w:eastAsia="SimSun" w:cs="SimSun"/>
          <w:b/>
          <w:color w:val="000000"/>
          <w:sz w:val="28"/>
        </w:rPr>
        <w:t xml:space="preserve">确定中标</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确定中标人</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采购人将在评标报告确定的中标候选人名单中按顺序确定中标人，中标候选人并列的，由采购人依法确定。</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中标公告与中标通知书</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采购人或采购代理机构自中标人确定之日起</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个工作日内，在“江苏政府采购网、常州市政府采购网”公告中标结果，同时向中标人发出中标通知书，中标公告期限为</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个工作日。</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中标通知书对采购人和中标供应商均具有法律效力。中标通知书发出后，采购人改变中标结果的，或者中标供应商放弃中标项目的，应当依法承担法律责任。</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有充分证据证明，中标人出现下列情况之一的，一经查实，将被取消中标资格：（1）提供虚假材料谋取中标的（2）向采购人、采购中心行贿或者提供其他不正当利益的（3）属于本文件规定的无效条件，但在评标过程中又未被评委会发现的（4）与采购人或者其他供应商恶意串通的（5）采取不正当手段诋毁、排挤其他供应商的。</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有下列情形之一的，视为投标人串通投标，投标无效：（</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）不同投标人的投标文件由同一单位或者个人编制（</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）不同投标人委托同一单位或者个人办理投标事宜（</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）不同投标人的投标文件载明的项目管理成员或者联系人员为同一人（</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）不同投标人的投标文件异常一致或者投标报价呈规律性差异。</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在招标采购中，出现下列情形之一的，应予废标：</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符合专业条件的供应商或者对招标文件作实质响应的供应商不足三家的；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出现影响采购公正的违法、违规行为的；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投标人的报价均超过了采购预算，采购人不能支付的；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因重大变故，采购任务取消的。</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废标后，采购人将废标理由通知所有投标人。</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签订合同</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中标人、采购人应当自中标通知书发出之日起</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日内，按照招标文件和中标人投标文件的规定签订书面合同。所签订的合同不得对招标文件确定的事项和中标人投标文件作实质性修改。</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中标人拒绝与采购人签订合同的，采购人可以按照评标报告推荐的中标候选人名单排序，确定下一候选人为中标人，也可以重新开展政府采购活动。</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联合体中标的，联合体各方应当共同与采购人签订合同，就中标项目向采购人承担连带责任。</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政府采购合同不能转包。</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ascii="SimSun" w:hAnsi="SimSun" w:eastAsia="SimSun" w:cs="SimSun"/>
          <w:b/>
          <w:color w:val="000000"/>
          <w:sz w:val="24"/>
        </w:rPr>
        <w:t xml:space="preserve">，</w:t>
      </w:r>
      <w:r>
        <w:rPr>
          <w:rFonts w:ascii="SimSun" w:hAnsi="SimSun" w:eastAsia="SimSun" w:cs="SimSun"/>
          <w:color w:val="000000"/>
          <w:sz w:val="24"/>
        </w:rPr>
        <w:t xml:space="preserve">否则</w:t>
      </w:r>
      <w:r>
        <w:rPr>
          <w:rFonts w:ascii="SimSun" w:hAnsi="SimSun" w:eastAsia="SimSun" w:cs="SimSun"/>
          <w:b/>
          <w:color w:val="000000"/>
          <w:sz w:val="24"/>
        </w:rPr>
        <w:t xml:space="preserve">投标无效</w:t>
      </w:r>
      <w:r>
        <w:rPr>
          <w:rFonts w:ascii="SimSun" w:hAnsi="SimSun" w:eastAsia="SimSun" w:cs="SimSun"/>
          <w:color w:val="000000"/>
          <w:sz w:val="24"/>
        </w:rPr>
        <w:t xml:space="preserve">。中标人就采购项目和分包项目向采购人负责，分包供应商就分包项目承担责任。</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询问与质疑</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询问</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投标人对政府采购活动事项有疑问的，可依法提出询问，并按《投标人须知资料表》载明的形式送达采购人或采购代理机构。</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采购人或采购代理机构对供应商依法提出的询问，在</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个工作日内作出答复，但答复的内容不得涉及商业秘密。</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投标人认为采购文件、采购过程、中标结果使自己的权益受到损害的，可以在知道或者应知其权益受到损害之日起</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个工作日内，由投标人派授权代表以书面形式向采购人、采购代理机构提出质疑。采购人、采购代理机构在收到质疑函后</w:t>
      </w: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个工作日内作出答复。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质疑函须使用财政部制定的范本文件。（下载网址：</w:t>
      </w:r>
      <w:hyperlink r:id="rId16" w:tooltip="http://gks.mof.gov.cn/ztztz/zhengfucaigouguanli/201802/t20180201_2804589.htm" w:history="1">
        <w:r>
          <w:rPr>
            <w:rStyle w:val="804"/>
            <w:rFonts w:ascii="Times New Roman" w:hAnsi="Times New Roman" w:eastAsia="Times New Roman" w:cs="Times New Roman"/>
            <w:color w:val="0000ee"/>
            <w:sz w:val="21"/>
            <w:u w:val="single"/>
          </w:rPr>
          <w:t xml:space="preserve">http://gks.mof.gov.cn/ztztz/zhengfucaigouguanli/201802/t20180201_2804589.htm</w:t>
        </w:r>
      </w:hyperlink>
      <w:r>
        <w:rPr>
          <w:rFonts w:ascii="SimSun" w:hAnsi="SimSun" w:eastAsia="SimSun" w:cs="SimSun"/>
          <w:color w:val="000000"/>
          <w:sz w:val="21"/>
        </w:rPr>
        <w:t xml:space="preserve">）</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投标人为自然人的，应当由本人签字；投标人为法人或者其他组织的，应当由法定代表人、主要负责人，或者其授权代表签字或者加盖公章，并加盖公章。</w:t>
      </w:r>
      <w:r/>
    </w:p>
    <w:p>
      <w:pPr>
        <w:numPr>
          <w:ilvl w:val="2"/>
          <w:numId w:val="7"/>
        </w:numPr>
        <w:jc w:val="both"/>
        <w:spacing w:before="0" w:after="0" w:line="85" w:lineRule="atLeast"/>
        <w:tabs>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接收询问和质疑的联系部门、联系电话和通讯地址见《投标人须知资料表》。</w:t>
      </w:r>
      <w:r/>
    </w:p>
    <w:p>
      <w:pPr>
        <w:numPr>
          <w:ilvl w:val="0"/>
          <w:numId w:val="7"/>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代理费</w:t>
      </w:r>
      <w:r/>
    </w:p>
    <w:p>
      <w:pPr>
        <w:numPr>
          <w:ilvl w:val="1"/>
          <w:numId w:val="7"/>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收费对象、收费标准及缴纳时间见《投标人须知资料表》。由中标人支付的，中标人须一次性向采购代理机构缴纳代理费，投标报价应包含代理费用。</w:t>
      </w:r>
      <w:r/>
    </w:p>
    <w:p>
      <w:pPr>
        <w:ind w:left="0" w:right="0" w:firstLine="0"/>
        <w:jc w:val="both"/>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pStyle w:val="646"/>
        <w:ind w:left="0" w:right="0" w:firstLine="0"/>
        <w:jc w:val="center"/>
        <w:spacing w:before="0" w:after="249"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七 其他说明</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29</w:t>
      </w:r>
      <w:r>
        <w:rPr>
          <w:rFonts w:ascii="SimSun" w:hAnsi="SimSun" w:eastAsia="SimSun" w:cs="SimSun"/>
          <w:b/>
          <w:color w:val="000000"/>
          <w:sz w:val="24"/>
        </w:rPr>
        <w:t xml:space="preserve">、中标服务费缴纳账户</w:t>
      </w:r>
      <w:r>
        <w:rPr>
          <w:rFonts w:ascii="Times New Roman" w:hAnsi="Times New Roman" w:eastAsia="Times New Roman" w:cs="Times New Roman"/>
          <w:b/>
          <w:color w:val="000000"/>
          <w:sz w:val="24"/>
        </w:rPr>
        <w:t xml:space="preserve">:</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户名：常州沃成招标有限公司 </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开户银行：江苏银行股份有限公司常州通江路支行</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w:t>
      </w:r>
      <w:r>
        <w:rPr>
          <w:rFonts w:ascii="Times New Roman" w:hAnsi="Times New Roman" w:eastAsia="Times New Roman" w:cs="Times New Roman"/>
          <w:color w:val="000000"/>
          <w:sz w:val="24"/>
        </w:rPr>
        <w:t xml:space="preserve">80500188000081338   </w:t>
      </w:r>
      <w:r>
        <w:rPr>
          <w:rFonts w:ascii="SimSun" w:hAnsi="SimSun" w:eastAsia="SimSun" w:cs="SimSun"/>
          <w:color w:val="000000"/>
          <w:sz w:val="24"/>
        </w:rPr>
        <w:t xml:space="preserve">开户行联行行号：</w:t>
      </w:r>
      <w:r>
        <w:rPr>
          <w:rFonts w:ascii="Times New Roman" w:hAnsi="Times New Roman" w:eastAsia="Times New Roman" w:cs="Times New Roman"/>
          <w:color w:val="000000"/>
          <w:sz w:val="24"/>
        </w:rPr>
        <w:t xml:space="preserve">313304008052</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30、诚实信用</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30.1</w:t>
      </w:r>
      <w:r>
        <w:rPr>
          <w:rFonts w:ascii="SimSun" w:hAnsi="SimSun" w:eastAsia="SimSun" w:cs="SimSun"/>
          <w:color w:val="000000"/>
          <w:sz w:val="24"/>
        </w:rPr>
        <w:t xml:space="preserve">、投标人之间不得相互串通报价，不得妨碍其他投标人的公平竞争，不得损害招标人和其他投标人的合法权益。</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30.2</w:t>
      </w:r>
      <w:r>
        <w:rPr>
          <w:rFonts w:ascii="SimSun" w:hAnsi="SimSun" w:eastAsia="SimSun" w:cs="SimSun"/>
          <w:color w:val="000000"/>
          <w:sz w:val="24"/>
        </w:rPr>
        <w:t xml:space="preserve">、投标人不得以向代理机构工作人员、评审小组成员行贿或者采取其他不正当手段谋取中标。经查实供应商有此行为的，政府采购管理部门将供应商列入不良行为记录名单，按照《中华人民共和国政府采购法》有关规定处理。</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30.3</w:t>
      </w:r>
      <w:r>
        <w:rPr>
          <w:rFonts w:ascii="SimSun" w:hAnsi="SimSun" w:eastAsia="SimSun" w:cs="SimSun"/>
          <w:color w:val="000000"/>
          <w:sz w:val="24"/>
        </w:rPr>
        <w:t xml:space="preserve">、投标人不得虚假质疑和恶意质疑，并对质疑内容的真实性承担责任。投标人或者其他利害关系人通过捏造事实、伪造证明材料等方式提出异议或投诉，阻碍采购活动正常进行的，属于严重不良行为，代理机构将提请财政部门将其列入不良行为记录名单，并依法予以处罚。</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30.4</w:t>
      </w:r>
      <w:r>
        <w:rPr>
          <w:rFonts w:ascii="SimSun" w:hAnsi="SimSun" w:eastAsia="SimSun" w:cs="SimSun"/>
          <w:color w:val="000000"/>
          <w:sz w:val="24"/>
        </w:rPr>
        <w:t xml:space="preserve">、投标人不得虚假承诺，否则，按照提供虚假材料谋取中标成交处理。</w:t>
      </w:r>
      <w:r/>
    </w:p>
    <w:p>
      <w:pPr>
        <w:ind w:left="357"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30.5</w:t>
      </w:r>
      <w:r>
        <w:rPr>
          <w:rFonts w:ascii="SimSun" w:hAnsi="SimSun" w:eastAsia="SimSun" w:cs="SimSun"/>
          <w:color w:val="000000"/>
          <w:sz w:val="24"/>
        </w:rPr>
        <w:t xml:space="preserve">、投标人应自觉遵守开标、评标纪律，扰乱开标评标现场秩序的，属于失信行为，根据《江苏省政府采购供应商监督管理暂行办法》，失信行为将被记入供应商诚信档案。</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31、签订合同</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30.l中标人应当在中标通知书发出之日起三十日内，按照招标文件确定的事项与采购人签订政府采购合同。</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30.2 招标文件、中标人的投标文件及招标过程中有关澄清、承诺文件均应作为合同附件。</w:t>
      </w:r>
      <w:r/>
    </w:p>
    <w:p>
      <w:pPr>
        <w:ind w:left="0" w:right="0" w:firstLine="48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30.3 签订合同后，中标人不得将合同标的进行转包。未经采购人同意，中标人也不得采用分包的形式履行合同，否则采购人有权终止合同。转包或分包造成采购人损失的，中标人应承担相应赔偿责任。</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31、服务（包含与服务相关的货物）的追加：</w:t>
      </w:r>
      <w:r>
        <w:rPr>
          <w:rFonts w:ascii="SimSun" w:hAnsi="SimSun" w:eastAsia="SimSun" w:cs="SimSun"/>
          <w:color w:val="000000"/>
          <w:sz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政府采购合同履行中，采购人需追加与合同标的相同的服务（包含与服务相关的货物），在不改变合同其他条款的前提下，可以与中标人协商签订补充合同，但所有补充合同的采购金额不超过原合同金额的10%。</w:t>
      </w:r>
      <w:r/>
    </w:p>
    <w:p>
      <w:pPr>
        <w:ind w:left="0" w:right="0" w:firstLine="0"/>
        <w:jc w:val="both"/>
        <w:spacing w:before="0" w:after="0" w:line="85" w:lineRule="atLeast"/>
        <w:tabs>
          <w:tab w:val="left" w:pos="1080"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32、未尽事宜</w:t>
      </w:r>
      <w:r/>
    </w:p>
    <w:p>
      <w:pPr>
        <w:ind w:left="360" w:right="0" w:firstLine="0"/>
        <w:jc w:val="both"/>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按《中华人民共和国政府采购法》、《中华人民共和国政府采购法实施条例》及其他有关的法律法规的规定执行。</w:t>
      </w:r>
      <w:r/>
    </w:p>
    <w:p>
      <w:pPr>
        <w:ind w:left="360" w:right="0" w:firstLine="0"/>
        <w:jc w:val="center"/>
        <w:spacing w:before="0" w:after="0" w:line="85" w:lineRule="atLeast"/>
        <w:tabs>
          <w:tab w:val="left" w:pos="360" w:leader="none"/>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八 </w:t>
      </w:r>
      <w:r>
        <w:rPr>
          <w:rFonts w:ascii="SimSun" w:hAnsi="SimSun" w:eastAsia="SimSun" w:cs="SimSun"/>
          <w:b/>
          <w:color w:val="000000"/>
          <w:sz w:val="28"/>
        </w:rPr>
        <w:t xml:space="preserve">政府采购告知书</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尊敬的投标参与人：</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为营造公开、公正的市场环境，确保政府采购工作规范有序开展，特将有关事项告知如下：</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一、欢迎供应商及项目参与人对本公司工作人员进行监督。凡发现本公司采购工作人员有以下情形的，均可以书面具名方式举报，请投送至本公司投诉监督箱，亦可以邮件发送至邮箱：64514231@.qq.com。</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（一）接受采购人或者供应商组织的宴请、旅游、娱乐等活动；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（二）与供应商或采购人恶意串通的；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（三）在采购过程中接受贿赂或者获取不正当利益的；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（四）违规向关联参与人或供应商透露招投标或评审信息的；</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（五）其他违纪违规行为。</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根据《常州市政府采购供应商信用管理暂行办法》规定，供应商及项目参与人有下列情形之一的，属于失信行为，由采购代理机构报告财政部门，财政部门调查核实后依法给予行政处罚或者予以失信记录，情节严重的一至三年内不得参与政府采购活动，并在相关媒体网站予以公布：</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（一）响应文件中故意不按采购文件要求提供有关技术、财务状况、信誉、业绩、服务、资质及其他证明材料，或未携带上述原件或者公证件的；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（二）响应文件中提供虚假材料或虚假承诺的;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（三）采取不正当手段诋毁、排挤其他供应商的;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（四）已响应参加政府采购活动而无故不参加的；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（五）与采购人、其他供应商或者采购代理机构恶意串通的;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（六）向采购人、采购代理机构及评审小组成员行贿或提供其他不正当利益的;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（七）在采购过程中与采购人进行协商磋商的;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（八）不遵守开标现场纪律,扰乱评审现场的;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（九）在有效期内擅自撤销投标（响应文件），影响采购活动继续进行的;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（十）被确定为中标或成交候选供应商后无正当理由放弃中标或成交资格;中标、成交后无正当理由不签订政府采购合同的;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（十一）不按照采购文件规定签订合同，或者与采购人另行签订背离合同实质性内容协议的;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（十二）将中标、成交项目转让给他人，或者违反采购文件规定，将中标、成交项目分包给他人的;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（十三）拒绝履行合同义务的;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（十四）未按合同规定履行合同义务，造成不良后果的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（十五）擅自变更、解除合同的;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（十六）实物配发和定点采购供应商所提供产品或服务价格高于成交价格或承诺的;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（十七）拒绝有关部门监督检查或者提供虚假情况的。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（十八）各级政府采购监管部门认定的其他失信行为。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（十九）在常州市域内一年内两次以上质疑、投诉和信访举报均查无实据的;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（二十）捏造事实或提供虚假质疑、投诉和信访举报材料的。 </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（二十一）不配合相关部门调查取证的。</w:t>
      </w:r>
      <w:r/>
    </w:p>
    <w:p>
      <w:pPr>
        <w:ind w:left="0" w:right="0" w:firstLine="480"/>
        <w:jc w:val="both"/>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监督科办公室：常州沃成招标有限公司</w:t>
      </w:r>
      <w:r/>
    </w:p>
    <w:p>
      <w:pPr>
        <w:ind w:left="0" w:right="0" w:firstLine="480"/>
        <w:jc w:val="both"/>
        <w:spacing w:before="0" w:after="0" w:line="85"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投诉监督电话：0519-68952792</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第三章资格审查</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一、资格审查程序</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开标结束后，采购人将根据《资格审查要求》中的规定，对投标人进行资格审查，并形成资格审查结果。</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《资格审查要求》中对格式有要求的，除招标文件另有规定外，均为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投标人《资格证明文件》有任何一项不符合《资格审查要求》的，资格审查不合格，其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0"/>
          <w:numId w:val="9"/>
        </w:numPr>
        <w:jc w:val="both"/>
        <w:spacing w:before="0" w:after="0" w:line="85" w:lineRule="atLeast"/>
        <w:tabs>
          <w:tab w:val="left" w:pos="426" w:leader="none"/>
          <w:tab w:val="left" w:pos="851"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资格审查合格的投标人不足</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家的，不进行评标。</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二、资格审查要求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78"/>
        <w:gridCol w:w="2025"/>
        <w:gridCol w:w="4643"/>
        <w:gridCol w:w="1708"/>
      </w:tblGrid>
      <w:tr>
        <w:trPr>
          <w:trHeight w:val="46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格式要求</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满足《中华人民共和国政府采购法》第二十二条规定及法律法规的其他规定</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具体规定见第一章《投标邀请》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提供了符合招标文件要求的《投标人资格声明函》。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查询渠道：信用中国网站和中国政府采购网（</w:t>
            </w:r>
            <w:r>
              <w:rPr>
                <w:rFonts w:ascii="Times New Roman" w:hAnsi="Times New Roman" w:eastAsia="Times New Roman" w:cs="Times New Roman"/>
                <w:color w:val="000000"/>
                <w:sz w:val="21"/>
              </w:rPr>
              <w:t xml:space="preserve">www.creditchina.gov.cn</w:t>
            </w:r>
            <w:r>
              <w:rPr>
                <w:rFonts w:ascii="SimSun" w:hAnsi="SimSun" w:eastAsia="SimSun" w:cs="SimSun"/>
                <w:color w:val="000000"/>
                <w:sz w:val="24"/>
              </w:rPr>
              <w:t xml:space="preserve">、</w:t>
            </w:r>
            <w:r>
              <w:rPr>
                <w:rFonts w:ascii="Times New Roman" w:hAnsi="Times New Roman" w:eastAsia="Times New Roman" w:cs="Times New Roman"/>
                <w:color w:val="000000"/>
                <w:sz w:val="21"/>
              </w:rPr>
              <w:t xml:space="preserve">www.ccgp.gov.cn</w:t>
            </w:r>
            <w:r>
              <w:rPr>
                <w:rFonts w:ascii="SimSun" w:hAnsi="SimSun" w:eastAsia="SimSun" w:cs="SimSun"/>
                <w:color w:val="000000"/>
                <w:sz w:val="24"/>
              </w:rPr>
              <w:t xml:space="preserve">）；</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截止时点：投标截止时间以后、资格审查阶段采购人或采购代理机构的实际查询时间；</w:t>
            </w:r>
            <w:r/>
          </w:p>
          <w:p>
            <w:pPr>
              <w:ind w:left="0" w:right="0" w:firstLine="0"/>
              <w:jc w:val="both"/>
              <w:spacing w:before="0" w:after="0"/>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信用信息查询记录和证据留存具体方式：查询结果网页打印页作为查询记录和证据，与其他采购文件一并保存；</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信用信息的使用原则：经认定的被列入失信被执行人、重大税收违法案件当事人名单、政府采购严重违法失信行为记录名单的投标人，其</w:t>
            </w:r>
            <w:r>
              <w:rPr>
                <w:rFonts w:ascii="SimSun" w:hAnsi="SimSun" w:eastAsia="SimSun" w:cs="SimSun"/>
                <w:b/>
                <w:color w:val="000000"/>
                <w:sz w:val="24"/>
              </w:rPr>
              <w:t xml:space="preserve">投标无效</w:t>
            </w:r>
            <w:r>
              <w:rPr>
                <w:rFonts w:ascii="SimSun" w:hAnsi="SimSun" w:eastAsia="SimSun" w:cs="SimSun"/>
                <w:color w:val="000000"/>
                <w:sz w:val="24"/>
              </w:rPr>
              <w:t xml:space="preserve">。联合体形式投标的，联合体成员存在不良信用记录，视同联合体存在不良信用记录。</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无须投标人提供，由采购人查询。</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落实政府采购政策需满足的资格要求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具体要求见第一章《投标邀请》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如本项目（包）是专门面向中小、小微企业采购的，必须提供，否则无须提供。</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、投标人单独投标的，应提供中小企业声明函；如为监狱企业或残疾人福利性单位，不必提供中小企业声明函，但须按注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或注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要求提供证明材料。</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：监狱企业须提供由省级以上监狱管理局、戒毒管理局（含新疆生产建设兵团）出具的属于监狱企业的证明文件。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：残疾人福利性单位须按招标文件要求提供《残疾人福利性单位声明函》。</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拟分包情况说明及分包意向协议（类型一）</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如本项目（包）要求通过分包措施预留部分采购份额面向中小企业采购、且投标人因落实政府采购政策拟进行分包的，必须提供；否则无须提供，此时本项可删除，防止误导供应商。</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对于预留份额专门面向中小企业采购的项目（包），组成联合体或者接受分包合同的中小企业与联合体内其他企业、分包企业之间不得存在直接控股、管理关系。</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其它落实政府采购政策的资格要求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r>
        <w:trPr>
          <w:trHeight w:val="46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本项目的特定资格要求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7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是否接受联合体投标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w:t>
            </w:r>
            <w:r>
              <w:rPr>
                <w:rFonts w:ascii="SimSun" w:hAnsi="SimSun" w:eastAsia="SimSun" w:cs="SimSun"/>
                <w:b/>
                <w:color w:val="000000"/>
                <w:sz w:val="24"/>
              </w:rPr>
              <w:t xml:space="preserve">如本项目接受联合体投标，且投标人为联合体时必须提供《联合协议》</w:t>
            </w:r>
            <w:r>
              <w:rPr>
                <w:rFonts w:ascii="SimSun" w:hAnsi="SimSun" w:eastAsia="SimSun" w:cs="SimSun"/>
                <w:color w:val="000000"/>
                <w:sz w:val="24"/>
              </w:rPr>
              <w:t xml:space="preserve">，明确各方拟承担的工作和责任，并指定联合体牵头人，授权其代表所有联合体成员负责本项目投标和合同实施阶段的牵头、协调工作。该联合协议应当作为投标文件的组成部分，与投标文件其他内容同时递交。</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、联合体各成员单位均须提供本表中序号</w:t>
            </w:r>
            <w:r>
              <w:rPr>
                <w:rFonts w:ascii="Times New Roman" w:hAnsi="Times New Roman" w:eastAsia="Times New Roman" w:cs="Times New Roman"/>
                <w:color w:val="000000"/>
                <w:sz w:val="24"/>
              </w:rPr>
              <w:t xml:space="preserve">1-1</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1-2</w:t>
            </w:r>
            <w:r>
              <w:rPr>
                <w:rFonts w:ascii="SimSun" w:hAnsi="SimSun" w:eastAsia="SimSun" w:cs="SimSun"/>
                <w:color w:val="000000"/>
                <w:sz w:val="24"/>
              </w:rPr>
              <w:t xml:space="preserve">的证明文件。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、本表序号</w:t>
            </w:r>
            <w:r>
              <w:rPr>
                <w:rFonts w:ascii="Times New Roman" w:hAnsi="Times New Roman" w:eastAsia="Times New Roman" w:cs="Times New Roman"/>
                <w:color w:val="000000"/>
                <w:sz w:val="24"/>
              </w:rPr>
              <w:t xml:space="preserve">3-2</w:t>
            </w:r>
            <w:r>
              <w:rPr>
                <w:rFonts w:ascii="SimSun" w:hAnsi="SimSun" w:eastAsia="SimSun" w:cs="SimSun"/>
                <w:color w:val="000000"/>
                <w:sz w:val="24"/>
              </w:rPr>
              <w:t xml:space="preserve">项规定的其他特定资格要求中的每一小项要求，联合体各方中至少应当有一方符合本表中其他资格要求并提供证明文件。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、联合体中有同类资质的供应商按照联合体分工承担相同工作的，应当按照资质等级较低的供应商确定资质等级。</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、以联合体形式参加政府采购活动的，联合体各方不得再单独参加或者与其他供应商另外组成联合体参加同一合同项下的政府采购活动。</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rPr>
                <w:rFonts w:ascii="SimSun" w:hAnsi="SimSun" w:eastAsia="SimSun" w:cs="SimSun"/>
                <w:color w:val="000000"/>
                <w:sz w:val="24"/>
              </w:rPr>
              <w:t xml:space="preserve">、若联合体中任一成员单位中途退出，则该联合体的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、本项目不接受联合体投标时，投标人不得为联合体。</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提供《联合协议》原件的电子件</w:t>
            </w:r>
            <w:r/>
          </w:p>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格式见《投标文件格式》</w:t>
            </w:r>
            <w:r/>
          </w:p>
        </w:tc>
      </w:tr>
      <w:tr>
        <w:trPr>
          <w:trHeight w:val="4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78" w:type="dxa"/>
            <w:vAlign w:val="center"/>
            <w:textDirection w:val="lrTb"/>
            <w:noWrap w:val="false"/>
          </w:tcPr>
          <w:p>
            <w:pPr>
              <w:ind w:left="0" w:right="0" w:firstLine="0"/>
              <w:jc w:val="center"/>
              <w:spacing w:before="0" w:after="0"/>
              <w:tabs>
                <w:tab w:val="left" w:pos="10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25"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其他特定资格要求</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43"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如有，见第一章《投标邀请》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08" w:type="dxa"/>
            <w:vAlign w:val="center"/>
            <w:textDirection w:val="lrTb"/>
            <w:noWrap w:val="false"/>
          </w:tcPr>
          <w:p>
            <w:pPr>
              <w:ind w:left="0" w:right="0" w:firstLine="0"/>
              <w:jc w:val="both"/>
              <w:spacing w:before="0" w:after="0"/>
              <w:tabs>
                <w:tab w:val="left" w:pos="10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提供证明文件的电子件或电子证照</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第四章评标程序、评标方法和评标标准</w:t>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一、评标程序</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投标文件的符合性审查</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评标委员会对资格审查合格的投标人的投标文件进行符合性审查，以确定其是否满足招标文件的实质性要求。</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要求的，</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0" w:right="0" w:hanging="357"/>
        <w:jc w:val="center"/>
        <w:spacing w:before="0" w:after="0" w:line="85" w:lineRule="atLeast"/>
        <w:tabs>
          <w:tab w:val="left" w:pos="900" w:leader="none"/>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符合性审查要求</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1819"/>
        <w:gridCol w:w="6792"/>
      </w:tblGrid>
      <w:tr>
        <w:trPr>
          <w:trHeight w:val="30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审查内容</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投标函、法定代表人资格证明书</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按招标文件要求</w:t>
            </w:r>
            <w:r>
              <w:rPr>
                <w:rFonts w:ascii="SimSun" w:hAnsi="SimSun" w:eastAsia="SimSun" w:cs="SimSun"/>
                <w:b/>
                <w:color w:val="000000"/>
                <w:sz w:val="24"/>
              </w:rPr>
              <w:t xml:space="preserve">提供投标函、法定代表人资格证明书</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投标完整性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未将一个采购包中的内容拆开投标；（由评委审查，无需供应商提供材料）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投标报价未超过招标文件中规定的项目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采购包预算金额或者项目</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采购包最高限价；（由评委审查，无需供应商提供材料）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报价唯一性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投标文件未出现可选择性或可调整的报价（招标文件另有规定的除外）；</w:t>
            </w:r>
            <w:r>
              <w:rPr>
                <w:rFonts w:ascii="SimSun" w:hAnsi="SimSun" w:eastAsia="SimSun" w:cs="SimSun"/>
                <w:b/>
                <w:color w:val="000000"/>
                <w:sz w:val="24"/>
              </w:rPr>
              <w:t xml:space="preserve">提供《投标分项报价表》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投标有效期</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投标文件中承诺的投标有效期满足招标文件中载明的投标有效期的；</w:t>
            </w:r>
            <w:r>
              <w:rPr>
                <w:rFonts w:ascii="Times New Roman" w:hAnsi="Times New Roman" w:eastAsia="Times New Roman" w:cs="Times New Roman"/>
                <w:color w:val="000000"/>
                <w:sz w:val="24"/>
              </w:rPr>
              <w:t xml:space="preserve"> </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签署、加盖公章</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按照招标文件要求签署、加盖公章的；（由评委审查，无需供应商提供材料）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实质性格式</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标记为</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的文件均按招标文件要求提供；除前面已提供的实质性格式文件以外，</w:t>
            </w:r>
            <w:r>
              <w:rPr>
                <w:rFonts w:ascii="SimSun" w:hAnsi="SimSun" w:eastAsia="SimSun" w:cs="SimSun"/>
                <w:b/>
                <w:color w:val="000000"/>
                <w:sz w:val="24"/>
              </w:rPr>
              <w:t xml:space="preserve">还需提供：合同条款偏离表，采购需求偏离表</w:t>
            </w:r>
            <w:r>
              <w:rPr>
                <w:rFonts w:ascii="SimSun" w:hAnsi="SimSun" w:eastAsia="SimSun" w:cs="SimSun"/>
                <w:color w:val="000000"/>
                <w:sz w:val="24"/>
              </w:rPr>
              <w:t xml:space="preserve">；格式见《投标文件格式》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分包承担主体资质（如有）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分包承担主体具备《投标人须知资料表》载明的资质条件且</w:t>
            </w:r>
            <w:r>
              <w:rPr>
                <w:rFonts w:ascii="SimSun" w:hAnsi="SimSun" w:eastAsia="SimSun" w:cs="SimSun"/>
                <w:b/>
                <w:color w:val="000000"/>
                <w:sz w:val="24"/>
              </w:rPr>
              <w:t xml:space="preserve">提供了资质证书电子件</w:t>
            </w:r>
            <w:r>
              <w:rPr>
                <w:rFonts w:ascii="SimSun" w:hAnsi="SimSun" w:eastAsia="SimSun" w:cs="SimSun"/>
                <w:color w:val="000000"/>
                <w:sz w:val="24"/>
              </w:rPr>
              <w:t xml:space="preserve">（如有）；</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分包意向协议</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按招标文件规定签订并</w:t>
            </w:r>
            <w:r>
              <w:rPr>
                <w:rFonts w:ascii="SimSun" w:hAnsi="SimSun" w:eastAsia="SimSun" w:cs="SimSun"/>
                <w:b/>
                <w:color w:val="000000"/>
                <w:sz w:val="24"/>
              </w:rPr>
              <w:t xml:space="preserve">提供分包意向协议原件的电子件的</w:t>
            </w:r>
            <w:r>
              <w:rPr>
                <w:rFonts w:ascii="SimSun" w:hAnsi="SimSun" w:eastAsia="SimSun" w:cs="SimSun"/>
                <w:color w:val="000000"/>
                <w:sz w:val="24"/>
              </w:rPr>
              <w:t xml:space="preserve">；（如有）格式见《投标文件格式》</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报价的修正</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不涉及报价修正，或投标文件报价出现前后不一致时，投标人对修正后的报价予以确认；（如有）（由评委审查，无需供应商提供材料）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报价合理性</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合理，或投标人的报价明显低于其他通过符合性审查投标人的报价，有可能影响产品质量或者不能诚信履约的，能够应评标委员会要求在规定时间内证明其报价合理性的；（由评委审查，无需供应商提供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异常低价审查：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、投标（响应）报价低于全部通过符合性审查供应商投标（响应）报价平均值</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全部通过符合性审查供应商投标（响应）报价平均值×</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投标（响应）报价低于通过符合性审查的次低报价供应商投标（响应）报价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通过符合性审查的次低报价供应商投标（响应）报价×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投标（响应）报价低于采购项目最高限价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的，即投标（响应）报价</w:t>
            </w:r>
            <w:r>
              <w:rPr>
                <w:rFonts w:ascii="Times New Roman" w:hAnsi="Times New Roman" w:eastAsia="Times New Roman" w:cs="Times New Roman"/>
                <w:color w:val="000000"/>
                <w:sz w:val="24"/>
              </w:rPr>
              <w:t xml:space="preserve">&lt;</w:t>
            </w:r>
            <w:r>
              <w:rPr>
                <w:rFonts w:ascii="SimSun" w:hAnsi="SimSun" w:eastAsia="SimSun" w:cs="SimSun"/>
                <w:color w:val="000000"/>
                <w:sz w:val="24"/>
              </w:rPr>
              <w:t xml:space="preserve">采购项目最高限价×</w:t>
            </w:r>
            <w:r>
              <w:rPr>
                <w:rFonts w:ascii="Times New Roman" w:hAnsi="Times New Roman" w:eastAsia="Times New Roman" w:cs="Times New Roman"/>
                <w:color w:val="000000"/>
                <w:sz w:val="24"/>
              </w:rPr>
              <w:t xml:space="preserve">65%</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评审委员会基于专业判断，认为供应商报价过低，有可能影响产品质量或者不能诚信履约的其他情形。</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（二）评审委员会启动异常低价投标（响应）审查后，属于前述第</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项至第</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Times New Roman" w:hAnsi="Times New Roman" w:eastAsia="Times New Roman" w:cs="Times New Roman"/>
                <w:color w:val="000000"/>
                <w:sz w:val="24"/>
              </w:rPr>
              <w:t xml:space="preserve">30</w:t>
            </w:r>
            <w:r>
              <w:rPr>
                <w:rFonts w:ascii="SimSun" w:hAnsi="SimSun" w:eastAsia="SimSun" w:cs="SimSun"/>
                <w:color w:val="000000"/>
                <w:sz w:val="24"/>
              </w:rPr>
              <w:t xml:space="preserve">分钟。其中，属于第</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项情形，供应商已随投标（响应）文件一并提交相关书面说明及必要的证明材料的，在评审现场可不再重复提交。</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进口产品</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招标文件不接受进口产品投标的内容时，投标人所投产品非进口产品的；（由评委审查，无需供应商提供材料）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国家有关部门对投标人的投标产品有强制性规定或要求的（如相应技术、安全、节能和环保等），</w:t>
            </w:r>
            <w:r>
              <w:rPr>
                <w:rFonts w:ascii="SimSun" w:hAnsi="SimSun" w:eastAsia="SimSun" w:cs="SimSun"/>
                <w:b/>
                <w:color w:val="000000"/>
                <w:sz w:val="24"/>
              </w:rPr>
              <w:t xml:space="preserve">如有下列情形的，投标人的投标产品应符合相应规定或要求，并提供证明文件电子件</w:t>
            </w:r>
            <w:r>
              <w:rPr>
                <w:rFonts w:ascii="SimSun" w:hAnsi="SimSun" w:eastAsia="SimSun" w:cs="SimSun"/>
                <w:color w:val="000000"/>
                <w:sz w:val="24"/>
              </w:rPr>
              <w:t xml:space="preserve">：</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）采购的产品若属于《节能产品政府采购品目清单》范围中政府强制采购产品，则投标人所报产品必须获得国家确定的认证机构出具的、处于有效期之内的节能产品认证证书；</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）投标产品如涉及计算机信息系统安全专用产品的，须提供公安部颁发的计算机信息系统安全专用产品销售许可证；</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）投标产品如有属于开展国家信息安全产品认证产品范围的，须提供由中国网络安全审查技术与认证中心（原中国信息安全认证中心）按国家标准认证颁发的有效认证证书等）；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）国家有特殊信息安全要求的项目，采购产品涉及无线局域网产品和含有无线局域网功能的计算机、通信设备、打印机、复印机、投影仪等产品的，投标产品须为符合国家无线局域网安全标准（</w:t>
            </w:r>
            <w:r>
              <w:rPr>
                <w:rFonts w:ascii="Times New Roman" w:hAnsi="Times New Roman" w:eastAsia="Times New Roman" w:cs="Times New Roman"/>
                <w:color w:val="000000"/>
                <w:sz w:val="24"/>
              </w:rPr>
              <w:t xml:space="preserve">GB 15629.11/1102</w:t>
            </w:r>
            <w:r>
              <w:rPr>
                <w:rFonts w:ascii="SimSun" w:hAnsi="SimSun" w:eastAsia="SimSun" w:cs="SimSun"/>
                <w:color w:val="000000"/>
                <w:sz w:val="24"/>
              </w:rPr>
              <w:t xml:space="preserve">）并通过国家产品认证的产品；</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公平竞争</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投标人遵循公平竞争的原则，不存在恶意串通，妨碍其他投标人的竞争行为，不存在损害采购人或者其他投标人的合法权益情形的；（由评委审查，无需供应商提供材料）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串通投标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不存在《政府采购货物和服务招标投标管理办法》视为投标人串通投标的情形：（一）不同投标人的投标文件由同一单位或者个人编制（包含系统判定使用同一机器注册码的计算机制作电子投标文件的情形）；（二）不同投标人委托同一单位或者个人办理投标事宜（包含系统判定使用同一机器注册码的计算机提交或者解密电子投标文件的情形）；（三）不同投标人的投标文件载明的项目管理成员或者联系人员为同一人；（四）不同投标人的投标文件异常一致或者投标报价呈规律性差异；（五）不同投标人的投标文件相互混装；（六）不同投标人的投标保证金从同一单位或者个</w:t>
            </w:r>
            <w:r>
              <w:rPr>
                <w:rFonts w:ascii="SimSun" w:hAnsi="SimSun" w:eastAsia="SimSun" w:cs="SimSun"/>
                <w:color w:val="000000"/>
                <w:sz w:val="24"/>
              </w:rPr>
              <w:t xml:space="preserve">人的账户转出；（由评委审查，无需供应商提供材料）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附加条件</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投标文件未含有采购人不能接受的附加条件的；（由评委审查，无需供应商提供材料）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其他无效情形</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投标人、投标文件不存在不符合法律、法规和招标文件规定的其他无效情形。（由评委审查，无需供应商提供材料）</w:t>
            </w:r>
            <w:r/>
          </w:p>
        </w:tc>
      </w:tr>
      <w:tr>
        <w:trPr>
          <w:trHeight w:val="68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实质性条款（★号条款）响应</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9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投标文件满足招标文件第五章《采购需求》中实质性条款（★号条款）要求的；</w:t>
            </w:r>
            <w:r>
              <w:rPr>
                <w:rFonts w:ascii="SimSun" w:hAnsi="SimSun" w:eastAsia="SimSun" w:cs="SimSun"/>
                <w:b/>
                <w:color w:val="000000"/>
                <w:sz w:val="24"/>
              </w:rPr>
              <w:t xml:space="preserve">如有的，根据下面列出的实质性条款，按照序号逐项提供相关证明材料；</w:t>
            </w:r>
            <w:r>
              <w:rPr>
                <w:rFonts w:ascii="SimSun" w:hAnsi="SimSun" w:eastAsia="SimSun" w:cs="SimSun"/>
                <w:color w:val="000000"/>
                <w:sz w:val="24"/>
              </w:rPr>
              <w:t xml:space="preserve">如没有的，则无需供应商提供材料。</w:t>
            </w:r>
            <w:r/>
          </w:p>
        </w:tc>
      </w:tr>
    </w:tbl>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投标文件有关事项的澄清或者说明</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p>
    <w:p>
      <w:pPr>
        <w:ind w:left="0" w:right="0" w:firstLine="482"/>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异常低价审查：</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（一）评审过程中出现下列情形之一的，评审委员会应当启动异常低价投标（响应）审查程序：</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4"/>
        </w:rPr>
        <w:t xml:space="preserve">、</w:t>
      </w:r>
      <w:r>
        <w:rPr>
          <w:rFonts w:ascii="SimSun" w:hAnsi="SimSun" w:eastAsia="SimSun" w:cs="SimSun"/>
          <w:color w:val="000000"/>
          <w:sz w:val="24"/>
          <w:highlight w:val="white"/>
        </w:rPr>
        <w:t xml:space="preserve">投标（响应）报价低于全部通过符合性审查供应商投标（响应）报价平均值65%的，即投标（响应）报价&lt;全部通过符合性审查供应商投标（响应）报价平均值×65%；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2.投标（响应）报价低于通过符合性审查的次低报价供应商投标（响应）报价65%的，即投标（响应）报价&lt;通过符合性审查的次低报价供应商投标（响应）报价×65%；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3.投标（响应）报价低于采购项目最高限价65%的，即投标（响应）报价&lt;采购项目最高限价×65%；</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4.评审委员会基于专业判断，认为供应商报价过低，有可能影响产品质量或者不能诚信履约的其他情形。</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left="0" w:right="0" w:firstLine="640"/>
        <w:jc w:val="both"/>
        <w:spacing w:before="0" w:after="0" w:line="479"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投标文件报价出现前后不一致的，按照下列规定修正：</w:t>
      </w:r>
      <w:r/>
    </w:p>
    <w:p>
      <w:pPr>
        <w:numPr>
          <w:ilvl w:val="2"/>
          <w:numId w:val="10"/>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招标文件对于报价修正是否另有规定：</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有，具体规定为：</w:t>
      </w:r>
      <w:r>
        <w:rPr>
          <w:rFonts w:ascii="Times New Roman" w:hAnsi="Times New Roman" w:eastAsia="Times New Roman" w:cs="Times New Roman"/>
          <w:color w:val="000000"/>
          <w:sz w:val="24"/>
        </w:rPr>
        <w:t xml:space="preserve">______________</w:t>
      </w:r>
      <w:r/>
    </w:p>
    <w:p>
      <w:pPr>
        <w:ind w:left="2035" w:right="0" w:firstLine="0"/>
        <w:jc w:val="both"/>
        <w:spacing w:before="0" w:after="0" w:line="85" w:lineRule="atLeast"/>
        <w:tabs>
          <w:tab w:val="left" w:pos="1080" w:leader="none"/>
          <w:tab w:val="left" w:pos="1589"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无，按下述</w:t>
      </w:r>
      <w:r>
        <w:rPr>
          <w:rFonts w:ascii="Times New Roman" w:hAnsi="Times New Roman" w:eastAsia="Times New Roman" w:cs="Times New Roman"/>
          <w:color w:val="000000"/>
          <w:sz w:val="24"/>
        </w:rPr>
        <w:t xml:space="preserve">2.4.2-2.4.7</w:t>
      </w:r>
      <w:r>
        <w:rPr>
          <w:rFonts w:ascii="SimSun" w:hAnsi="SimSun" w:eastAsia="SimSun" w:cs="SimSun"/>
          <w:color w:val="000000"/>
          <w:sz w:val="24"/>
        </w:rPr>
        <w:t xml:space="preserve">项规定修正。</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单独递交的开标一览表（报价表）与投标文件中开标一览表（报价表）内容不一致的，以单独递交的开标一览表（报价表）为准；</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投标文件中开标一览表（报价表）内容与投标文件中相应内容不一致的，以开标一览表（报价表）为准；</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大写金额和小写金额不一致的，以大写金额为准；</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单价金额小数点或者百分比有明显错位的，以开标一览表的总价为准，并修改单价；</w:t>
      </w:r>
      <w:r/>
    </w:p>
    <w:p>
      <w:pPr>
        <w:numPr>
          <w:ilvl w:val="2"/>
          <w:numId w:val="10"/>
        </w:numPr>
        <w:jc w:val="both"/>
        <w:spacing w:before="0" w:after="0" w:line="85" w:lineRule="atLeast"/>
        <w:tabs>
          <w:tab w:val="left" w:pos="1980" w:leader="none"/>
          <w:tab w:val="left" w:pos="2035" w:leader="none"/>
          <w:tab w:val="left" w:pos="2114" w:leader="none"/>
          <w:tab w:val="left" w:pos="297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总价金额与按单价汇总金额不一致的，以单价金额计算结果为准。</w:t>
      </w:r>
      <w:r/>
    </w:p>
    <w:p>
      <w:pPr>
        <w:numPr>
          <w:ilvl w:val="2"/>
          <w:numId w:val="10"/>
        </w:numPr>
        <w:jc w:val="both"/>
        <w:spacing w:before="0" w:after="0" w:line="85" w:lineRule="atLeast"/>
        <w:tabs>
          <w:tab w:val="left" w:pos="1080" w:leader="none"/>
          <w:tab w:val="left" w:pos="1589" w:leader="none"/>
          <w:tab w:val="left" w:pos="1980" w:leader="none"/>
          <w:tab w:val="left" w:pos="2035" w:leader="none"/>
          <w:tab w:val="left" w:pos="21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同时出现两种以上不一致的，按照前款规定的顺序修正。修正后的报价经投标人书面确认后产生约束力，投标人不确认的，其</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落实政府采购政策的价格调整：只有符合第二章《投标人须知》</w:t>
      </w:r>
      <w:r>
        <w:rPr>
          <w:rFonts w:ascii="Times New Roman" w:hAnsi="Times New Roman" w:eastAsia="Times New Roman" w:cs="Times New Roman"/>
          <w:color w:val="000000"/>
          <w:sz w:val="24"/>
        </w:rPr>
        <w:t xml:space="preserve">5.2</w:t>
      </w:r>
      <w:r>
        <w:rPr>
          <w:rFonts w:ascii="SimSun" w:hAnsi="SimSun" w:eastAsia="SimSun" w:cs="SimSun"/>
          <w:color w:val="000000"/>
          <w:sz w:val="24"/>
        </w:rPr>
        <w:t xml:space="preserve">条规定情形的，可以享受中小企业扶持政策，用扣除后的价格参加评审；</w:t>
      </w:r>
      <w:r>
        <w:rPr>
          <w:rFonts w:ascii="SimSun" w:hAnsi="SimSun" w:eastAsia="SimSun" w:cs="SimSun"/>
          <w:b/>
          <w:color w:val="000000"/>
          <w:sz w:val="24"/>
        </w:rPr>
        <w:t xml:space="preserve">如是专门面向中小企业采购的项目，不再执行价格评审优惠的扶持政策</w:t>
      </w:r>
      <w:r>
        <w:rPr>
          <w:rFonts w:ascii="SimSun" w:hAnsi="SimSun" w:eastAsia="SimSun" w:cs="SimSun"/>
          <w:color w:val="000000"/>
          <w:sz w:val="24"/>
        </w:rPr>
        <w:t xml:space="preserve">，</w:t>
      </w:r>
      <w:r>
        <w:rPr>
          <w:rFonts w:ascii="SimSun" w:hAnsi="SimSun" w:eastAsia="SimSun" w:cs="SimSun"/>
          <w:b/>
          <w:color w:val="000000"/>
          <w:sz w:val="24"/>
        </w:rPr>
        <w:t xml:space="preserve">评标时价格不予扣除</w:t>
      </w:r>
      <w:r>
        <w:rPr>
          <w:rFonts w:ascii="SimSun" w:hAnsi="SimSun" w:eastAsia="SimSun" w:cs="SimSun"/>
          <w:color w:val="000000"/>
          <w:sz w:val="24"/>
        </w:rPr>
        <w:t xml:space="preserve">。</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对于未预留份额专门面向中小企业采购的采购项目，以及预留份额项目中的非预留部分采购包，对</w:t>
      </w:r>
      <w:r>
        <w:rPr>
          <w:rFonts w:ascii="SimSun" w:hAnsi="SimSun" w:eastAsia="SimSun" w:cs="SimSun"/>
          <w:b/>
          <w:color w:val="000000"/>
          <w:sz w:val="24"/>
        </w:rPr>
        <w:t xml:space="preserve">小微企业</w:t>
      </w:r>
      <w:r>
        <w:rPr>
          <w:rFonts w:ascii="SimSun" w:hAnsi="SimSun" w:eastAsia="SimSun" w:cs="SimSun"/>
          <w:color w:val="000000"/>
          <w:sz w:val="24"/>
        </w:rPr>
        <w:t xml:space="preserve">报价给予</w:t>
      </w:r>
      <w:r>
        <w:rPr>
          <w:rFonts w:ascii="Times New Roman" w:hAnsi="Times New Roman" w:eastAsia="Times New Roman" w:cs="Times New Roman"/>
          <w:color w:val="000000"/>
          <w:sz w:val="24"/>
          <w:u w:val="single"/>
        </w:rPr>
        <w:t xml:space="preserve">10</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对于未预留份额专门面向中小企业采购的采购项目，以及预留份额项目中的非预留部分采购包，且接受大中型企业与</w:t>
      </w:r>
      <w:r>
        <w:rPr>
          <w:rFonts w:ascii="SimSun" w:hAnsi="SimSun" w:eastAsia="SimSun" w:cs="SimSun"/>
          <w:b/>
          <w:color w:val="000000"/>
          <w:sz w:val="24"/>
        </w:rPr>
        <w:t xml:space="preserve">小微企业</w:t>
      </w:r>
      <w:r>
        <w:rPr>
          <w:rFonts w:ascii="SimSun" w:hAnsi="SimSun" w:eastAsia="SimSun" w:cs="SimSun"/>
          <w:color w:val="000000"/>
          <w:sz w:val="24"/>
        </w:rPr>
        <w:t xml:space="preserve">组成联合体或者允许大中型企业向一家或者多家</w:t>
      </w:r>
      <w:r>
        <w:rPr>
          <w:rFonts w:ascii="SimSun" w:hAnsi="SimSun" w:eastAsia="SimSun" w:cs="SimSun"/>
          <w:b/>
          <w:color w:val="000000"/>
          <w:sz w:val="24"/>
        </w:rPr>
        <w:t xml:space="preserve">小微企业</w:t>
      </w:r>
      <w:r>
        <w:rPr>
          <w:rFonts w:ascii="SimSun" w:hAnsi="SimSun" w:eastAsia="SimSun" w:cs="SimSun"/>
          <w:color w:val="000000"/>
          <w:sz w:val="24"/>
        </w:rPr>
        <w:t xml:space="preserve">分包的采购项目，对于联合协议或者分包意向协议约定</w:t>
      </w:r>
      <w:r>
        <w:rPr>
          <w:rFonts w:ascii="SimSun" w:hAnsi="SimSun" w:eastAsia="SimSun" w:cs="SimSun"/>
          <w:b/>
          <w:color w:val="000000"/>
          <w:sz w:val="24"/>
        </w:rPr>
        <w:t xml:space="preserve">小微企业</w:t>
      </w:r>
      <w:r>
        <w:rPr>
          <w:rFonts w:ascii="SimSun" w:hAnsi="SimSun" w:eastAsia="SimSun" w:cs="SimSun"/>
          <w:color w:val="000000"/>
          <w:sz w:val="24"/>
        </w:rPr>
        <w:t xml:space="preserve">的合同份额占到合同总金额</w:t>
      </w:r>
      <w:r>
        <w:rPr>
          <w:rFonts w:ascii="Times New Roman" w:hAnsi="Times New Roman" w:eastAsia="Times New Roman" w:cs="Times New Roman"/>
          <w:color w:val="000000"/>
          <w:sz w:val="24"/>
        </w:rPr>
        <w:t xml:space="preserve"> 30%</w:t>
      </w:r>
      <w:r>
        <w:rPr>
          <w:rFonts w:ascii="SimSun" w:hAnsi="SimSun" w:eastAsia="SimSun" w:cs="SimSun"/>
          <w:color w:val="000000"/>
          <w:sz w:val="24"/>
        </w:rPr>
        <w:t xml:space="preserve">以上的联合体或者大中型企业的报价给予</w:t>
      </w:r>
      <w:r>
        <w:rPr>
          <w:rFonts w:ascii="Times New Roman" w:hAnsi="Times New Roman" w:eastAsia="Times New Roman" w:cs="Times New Roman"/>
          <w:color w:val="000000"/>
          <w:sz w:val="24"/>
          <w:u w:val="single"/>
        </w:rPr>
        <w:t xml:space="preserve">6</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的扣除，用扣除后的价格参加评审。</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如</w:t>
      </w:r>
      <w:r>
        <w:rPr>
          <w:rFonts w:ascii="SimSun" w:hAnsi="SimSun" w:eastAsia="SimSun" w:cs="SimSun"/>
          <w:b/>
          <w:color w:val="000000"/>
          <w:sz w:val="24"/>
        </w:rPr>
        <w:t xml:space="preserve">整体预留专门面向中小、小微企业采购项目，根据《政府采购促进中小企业发展管理办法》（财库〔</w:t>
      </w:r>
      <w:r>
        <w:rPr>
          <w:rFonts w:ascii="Times New Roman" w:hAnsi="Times New Roman" w:eastAsia="Times New Roman" w:cs="Times New Roman"/>
          <w:b/>
          <w:color w:val="000000"/>
          <w:sz w:val="24"/>
        </w:rPr>
        <w:t xml:space="preserve">2020</w:t>
      </w:r>
      <w:r>
        <w:rPr>
          <w:rFonts w:ascii="SimSun" w:hAnsi="SimSun" w:eastAsia="SimSun" w:cs="SimSun"/>
          <w:b/>
          <w:color w:val="000000"/>
          <w:sz w:val="24"/>
        </w:rPr>
        <w:t xml:space="preserve">〕</w:t>
      </w:r>
      <w:r>
        <w:rPr>
          <w:rFonts w:ascii="Times New Roman" w:hAnsi="Times New Roman" w:eastAsia="Times New Roman" w:cs="Times New Roman"/>
          <w:b/>
          <w:color w:val="000000"/>
          <w:sz w:val="24"/>
        </w:rPr>
        <w:t xml:space="preserve">46</w:t>
      </w:r>
      <w:r>
        <w:rPr>
          <w:rFonts w:ascii="SimSun" w:hAnsi="SimSun" w:eastAsia="SimSun" w:cs="SimSun"/>
          <w:b/>
          <w:color w:val="000000"/>
          <w:sz w:val="24"/>
        </w:rPr>
        <w:t xml:space="preserve">号）及财政部发布《政府采购促进中小企业发展政策问答》等相关文件要求，专门面向中小、小微企业采购的项目或者采购包，不再执行价格评审优惠的扶持政策，即不作价格扣除。</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组成联合体或者接受分包的小微企业与联合体内其他企业、分包企业之间存在直接控股、管理关系的，不享受价格扣除优惠政策。</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价格扣除比例对小型企业和微型企业同等对待，不作区分。</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中小企业参加政府采购活动，应当按照招标文件给定的格式出具《中小企业声明函》，否则不得享受相关中小企业扶持政策。</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监狱企业提供了由省级以上监狱管理局（常州市含教育矫治局）、戒毒管理局（含新疆生产建设兵团）出具的属于监狱企业的证明文件的，视同小微企业。</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残疾人福利性单位按招标文件要求提供了《残疾人福利性单位声明函》（见附件）的，视同小微企业。</w:t>
      </w:r>
      <w:r/>
    </w:p>
    <w:p>
      <w:pPr>
        <w:numPr>
          <w:ilvl w:val="2"/>
          <w:numId w:val="10"/>
        </w:numPr>
        <w:jc w:val="both"/>
        <w:spacing w:before="0" w:after="0" w:line="85" w:lineRule="atLeast"/>
        <w:tabs>
          <w:tab w:val="left" w:pos="1080" w:leader="none"/>
          <w:tab w:val="left" w:pos="1589" w:leader="none"/>
          <w:tab w:val="left" w:pos="201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若投标人同时属于小型或微型企业、监狱企业、残疾人福利性单位中的两种及以上，将不重复享受小微企业价格扣减的优惠政策。</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投标文件的比较和评价</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评标方法和评标标准</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本项目采用的评标方法为：</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left="1985" w:right="0" w:firstLine="0"/>
        <w:jc w:val="both"/>
        <w:spacing w:before="0" w:after="0" w:line="85" w:lineRule="atLeast"/>
        <w:tabs>
          <w:tab w:val="left" w:pos="900" w:leader="none"/>
          <w:tab w:val="left" w:pos="1589" w:leader="none"/>
          <w:tab w:val="left" w:pos="1701"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最低评标价法，指投标文件满足招标文件全部实质性要求，且投标报价最低的投标人为中标候选人的评标方法。</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ascii="SimSun" w:hAnsi="SimSun" w:eastAsia="SimSun" w:cs="SimSun"/>
          <w:b/>
          <w:color w:val="000000"/>
          <w:sz w:val="24"/>
        </w:rPr>
        <w:t xml:space="preserve">投标无效</w:t>
      </w:r>
      <w:r>
        <w:rPr>
          <w:rFonts w:ascii="SimSun" w:hAnsi="SimSun" w:eastAsia="SimSun" w:cs="SimSun"/>
          <w:color w:val="000000"/>
          <w:sz w:val="24"/>
        </w:rPr>
        <w:t xml:space="preserve">。</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color w:val="000000"/>
          <w:sz w:val="24"/>
        </w:rPr>
        <w:t xml:space="preserve">随机抽取</w:t>
      </w:r>
      <w:r/>
    </w:p>
    <w:p>
      <w:pPr>
        <w:ind w:left="2035" w:right="0" w:firstLine="0"/>
        <w:jc w:val="both"/>
        <w:spacing w:before="0" w:after="0" w:line="85" w:lineRule="atLeast"/>
        <w:tabs>
          <w:tab w:val="left" w:pos="1080" w:leader="none"/>
          <w:tab w:val="left" w:pos="1589" w:leader="none"/>
          <w:tab w:val="left" w:pos="203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非政府强制采购的节能产品或环境标志产品，依据品目清单和认证证书实施政府优先采购。优先采购的具体规定（如涉及）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2"/>
          <w:numId w:val="10"/>
        </w:numPr>
        <w:jc w:val="both"/>
        <w:spacing w:before="0" w:after="0" w:line="85" w:lineRule="atLeast"/>
        <w:tabs>
          <w:tab w:val="left" w:pos="1080" w:leader="none"/>
          <w:tab w:val="left" w:pos="1589" w:leader="none"/>
          <w:tab w:val="left" w:pos="1980" w:leader="none"/>
          <w:tab w:val="left" w:pos="203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关于无线局域网认证产品政府采购清单中的产品，优先采购的具体规定（如涉及）</w:t>
      </w:r>
      <w:r>
        <w:rPr>
          <w:rFonts w:ascii="SimSun" w:hAnsi="SimSun" w:eastAsia="SimSun" w:cs="SimSun"/>
          <w:color w:val="000000"/>
          <w:sz w:val="24"/>
          <w:u w:val="single"/>
        </w:rPr>
        <w:t xml:space="preserve">见评标标准相关评分项</w:t>
      </w:r>
      <w:r>
        <w:rPr>
          <w:rFonts w:ascii="SimSun" w:hAnsi="SimSun" w:eastAsia="SimSun" w:cs="SimSun"/>
          <w:color w:val="000000"/>
          <w:sz w:val="24"/>
        </w:rPr>
        <w:t xml:space="preserve">。</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确定</w:t>
      </w:r>
      <w:r>
        <w:rPr>
          <w:rFonts w:ascii="SimSun" w:hAnsi="SimSun" w:eastAsia="SimSun" w:cs="SimSun"/>
          <w:color w:val="000000"/>
          <w:sz w:val="24"/>
          <w:u w:val="none"/>
        </w:rPr>
        <w:t xml:space="preserve">中标候选人名单</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r/>
    </w:p>
    <w:p>
      <w:pPr>
        <w:ind w:left="993" w:right="0" w:firstLine="137"/>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w:t>
      </w:r>
      <w:r>
        <w:rPr>
          <w:rFonts w:ascii="SimSun" w:hAnsi="SimSun" w:eastAsia="SimSun" w:cs="SimSun"/>
          <w:color w:val="000000"/>
          <w:sz w:val="24"/>
        </w:rPr>
        <w:t xml:space="preserve">随机抽取</w:t>
      </w:r>
      <w:r/>
    </w:p>
    <w:p>
      <w:pPr>
        <w:ind w:left="993" w:right="0" w:firstLine="136"/>
        <w:jc w:val="both"/>
        <w:spacing w:before="0" w:after="0" w:line="85" w:lineRule="atLeast"/>
        <w:tabs>
          <w:tab w:val="left" w:pos="900" w:leader="none"/>
          <w:tab w:val="left" w:pos="212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□其他方式，具体要求：</w:t>
      </w:r>
      <w:r>
        <w:rPr>
          <w:rFonts w:ascii="Times New Roman" w:hAnsi="Times New Roman" w:eastAsia="Times New Roman" w:cs="Times New Roman"/>
          <w:color w:val="000000"/>
          <w:sz w:val="24"/>
        </w:rPr>
        <w:t xml:space="preserve">_____</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采用最低评标价法时，评标结果按本章</w:t>
      </w:r>
      <w:r>
        <w:rPr>
          <w:rFonts w:ascii="Times New Roman" w:hAnsi="Times New Roman" w:eastAsia="Times New Roman" w:cs="Times New Roman"/>
          <w:color w:val="000000"/>
          <w:sz w:val="24"/>
        </w:rPr>
        <w:t xml:space="preserve">2.4</w:t>
      </w: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2.5</w:t>
      </w:r>
      <w:r>
        <w:rPr>
          <w:rFonts w:ascii="SimSun" w:hAnsi="SimSun" w:eastAsia="SimSun" w:cs="SimSun"/>
          <w:color w:val="000000"/>
          <w:sz w:val="24"/>
        </w:rPr>
        <w:t xml:space="preserve">调整后的投标报价由低到高顺序排列。投标报价相同的并列。投标文件满足招标文件全部实质性要求且投标报价最低的投标人为排名第一的中标候选人。</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评标委员会要对评分汇总情况进行复核，特别是对排名第一的、报价最低的、投标或响应文件被认定为无效的情形进行重点复核。</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评标委员会将根据各投标人的评标排序，依次推荐本项目（各采购包）的中标候选人，起草并签署评标报告。本项目（各采购包）评标委员会共（各）推荐不少于</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名中标候选人。</w:t>
      </w:r>
      <w:r/>
    </w:p>
    <w:p>
      <w:pPr>
        <w:numPr>
          <w:ilvl w:val="0"/>
          <w:numId w:val="10"/>
        </w:numPr>
        <w:jc w:val="both"/>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报告违法行为</w:t>
      </w:r>
      <w:r/>
    </w:p>
    <w:p>
      <w:pPr>
        <w:numPr>
          <w:ilvl w:val="1"/>
          <w:numId w:val="10"/>
        </w:numPr>
        <w:jc w:val="both"/>
        <w:spacing w:before="0" w:after="0" w:line="85" w:lineRule="atLeast"/>
        <w:tabs>
          <w:tab w:val="left" w:pos="1080" w:leader="none"/>
          <w:tab w:val="left" w:pos="1589"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评标委员会在评标过程中发现投标人有行贿、提供虚假材料或者串通等违法行为时，有向采购人、采购代理机构或者有关部门报告的职责。</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二、评标标准</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48"/>
        <w:gridCol w:w="1489"/>
        <w:gridCol w:w="857"/>
        <w:gridCol w:w="6322"/>
      </w:tblGrid>
      <w:tr>
        <w:trPr>
          <w:trHeight w:val="28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评审因素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分值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评分标准</w:t>
            </w:r>
            <w:r/>
          </w:p>
        </w:tc>
      </w:tr>
      <w:tr>
        <w:trPr>
          <w:trHeight w:val="517"/>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一、报价（15分）</w:t>
            </w:r>
            <w:r/>
          </w:p>
        </w:tc>
      </w:tr>
      <w:tr>
        <w:trPr>
          <w:trHeight w:val="52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报价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价格分采用低价优先法计算，即满足招标文件要求且投标价格最低的投标报价为评标基准价，其价格分为满分。其他投标人的价格分统一按照下列公式计算（计算结果四舍五入保留两位小数）：投标报价得分＝（评标基准价/投标报价）×分值。</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异常低价投标（响应）审查：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评审过程中出现下列情形之一的，评审委员会应当启动异常低价投标（响应）审查程序。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1、投标（响应）报价低于全部通过符合性审查供应商投标（响应）报价平均值65%的，即投标（响应）报价&lt;全部通过符合性审查供应商投标（响应）报价平均值×65%；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2.投标（响应）报价低于通过符合性审查的次低报价供应商投标（响应）报价65%的，即投标（响应）报价&lt;通过符合性审查的次低报价供应商投标（响应）报价×65%；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3.投标（响应）报价低于采购项目最高限价65%的，即投标（响应）报价&lt;采购项目最高限价×65%；</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4.评审委员会基于专业判断，认为供应商报价过低，有可能影响产品质量或者不能诚信履约的其他情形。</w:t>
            </w:r>
            <w:r/>
          </w:p>
        </w:tc>
      </w:tr>
      <w:tr>
        <w:trPr>
          <w:trHeight w:val="520"/>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二、客观分（35分）</w:t>
            </w:r>
            <w:r/>
          </w:p>
        </w:tc>
      </w:tr>
      <w:tr>
        <w:trPr>
          <w:trHeight w:val="14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项目组人员配备</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200" w:after="20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项目组人员具备高级及以上工程师证书的，得3分，具备中级工程师证书的，得2分，本项限评4人，最高得12分。</w:t>
            </w:r>
            <w:r/>
          </w:p>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（提供职称证书及响应单位为其缴纳的最近三个月任意一个月的社保证明原件扫描件，资料提供不全或无法证明的该项不得分）</w:t>
            </w:r>
            <w:r/>
          </w:p>
        </w:tc>
      </w:tr>
      <w:tr>
        <w:trPr>
          <w:trHeight w:val="10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项目设备配备</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8</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拟为本项目配备CCTV检测设备、QV检测设备、疏通车、吸污车。每配备1种得2分，最高得8分。（自有设备提供设备购买发票扫描件，设备照片，车辆另需提供车辆行驶证原件扫描件，租赁设备另需提供租赁协议，否则不得分）</w:t>
            </w:r>
            <w:r/>
          </w:p>
        </w:tc>
      </w:tr>
      <w:tr>
        <w:trPr>
          <w:trHeight w:val="12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类似项目业绩经验</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line="3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供应商自2022年1月1日至今承担过类似项目业绩，每具备一份得3分，最高得15分。（提供业绩合同证明材料扫描件并加盖公章，材料提供无法证明的该项不得分。）</w:t>
            </w:r>
            <w:r/>
          </w:p>
        </w:tc>
      </w:tr>
      <w:tr>
        <w:trPr>
          <w:trHeight w:val="556"/>
        </w:trPr>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16" w:type="dxa"/>
            <w:vAlign w:val="center"/>
            <w:textDirection w:val="lrTb"/>
            <w:noWrap w:val="false"/>
          </w:tcPr>
          <w:p>
            <w:pPr>
              <w:ind w:left="0" w:right="0" w:firstLine="0"/>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三、项目技术方案（50分）</w:t>
            </w:r>
            <w:r/>
          </w:p>
        </w:tc>
      </w:tr>
      <w:tr>
        <w:trPr>
          <w:trHeight w:val="167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清淤检测方案</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line="32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清淤检测方案，包括但不限于市政排水管网清淤、疏通、检测（QV、CCTV）方案。方案内容全面、详细、合理性高的得10分；方案内容比较详细、合理性较为欠缺的得7分；方案内容不详细，合理性一般的得4分；未提供相关内容，不得分。</w:t>
            </w:r>
            <w:r/>
          </w:p>
        </w:tc>
      </w:tr>
      <w:tr>
        <w:trPr>
          <w:trHeight w:val="14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排口溯源方案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排口溯源方案，包括但不限于河道的污水来源，溯源混接点及问题地块的排出井等。方案内容全面、详细、合理性高的得10分；方案内容比较详细、合理性较为欠缺的得7分；方案内容不详细，合理性一般的得4分；未提供相关内容，不得分。</w:t>
            </w:r>
            <w:r/>
          </w:p>
        </w:tc>
      </w:tr>
      <w:tr>
        <w:trPr>
          <w:trHeight w:val="203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tabs>
                <w:tab w:val="left" w:pos="12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一体化解决方案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人根据项目现场情况结合规划设计与运维现状，提出厂、站、网、源目前存在的具体问题，并给出整改的方案及长期运维的合理化建议。结合本项目工作内容的特殊情况，提出的合理化解决方案全面且科学，措施可实施性强的得15分；方案较为完整和科学，措施具有良好可实施性得11分；方案简单，可实施性一般的得7分；未提供相关内容，不得分。</w:t>
            </w:r>
            <w:r/>
          </w:p>
        </w:tc>
      </w:tr>
      <w:tr>
        <w:trPr>
          <w:trHeight w:val="15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进度控制方案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进度控制方案，制定合理的项目进度控制计划，明确标出项目形象进度的关键点，保证按期交付；方案内容全面、详细、合理性高的得5分；方案内容比较详细、合理性较为欠缺的得3分；方案内容不详细，合理性一般的得1分；未提供相关内容，不得分。</w:t>
            </w:r>
            <w:r/>
          </w:p>
        </w:tc>
      </w:tr>
      <w:tr>
        <w:trPr>
          <w:trHeight w:val="162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质量管理方案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质量管理方案，制定合理的项目质量控制计划，明确标出项目质量保证的关键点，保证按质交付；方案内容全面、详细、合理性高的得5分；方案内容比较详细、合理性较为欠缺的得3分；方案内容不详细，合理性一般的得1分；未提供相关内容，不得分。</w:t>
            </w:r>
            <w:r/>
          </w:p>
        </w:tc>
      </w:tr>
      <w:tr>
        <w:trPr>
          <w:trHeight w:val="204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48"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安全文明管理方案</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57" w:type="dxa"/>
            <w:vAlign w:val="center"/>
            <w:textDirection w:val="lrTb"/>
            <w:noWrap w:val="false"/>
          </w:tcPr>
          <w:p>
            <w:pPr>
              <w:ind w:left="0" w:right="0" w:firstLine="0"/>
              <w:jc w:val="center"/>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22" w:type="dxa"/>
            <w:vAlign w:val="center"/>
            <w:textDirection w:val="lrTb"/>
            <w:noWrap w:val="false"/>
          </w:tcPr>
          <w:p>
            <w:pPr>
              <w:ind w:left="0" w:right="0" w:firstLine="0"/>
              <w:spacing w:before="0" w:after="0" w:line="35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提供针对本项目的安全文明管理工作方案，包括但不限于工作制度、人员管理、安全文明措施等，方案内容全面、详细、合理性高的得5分；方案内容比较详细、合理性较为欠缺的得3分；方案内容不详细，合理性一般的得1分；未提供相关内容，不得分。</w:t>
            </w:r>
            <w:r/>
          </w:p>
        </w:tc>
      </w:tr>
    </w:tbl>
    <w:p>
      <w:pPr>
        <w:ind w:left="0" w:right="0" w:firstLine="0"/>
        <w:jc w:val="center"/>
        <w:spacing w:before="0" w:after="0" w:line="85" w:lineRule="atLeast"/>
        <w:tabs>
          <w:tab w:val="left" w:pos="360" w:leader="none"/>
          <w:tab w:val="left" w:pos="90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0" w:right="0" w:firstLine="24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 </w:t>
      </w:r>
      <w:r/>
    </w:p>
    <w:p>
      <w:pPr>
        <w:ind w:left="0" w:right="0" w:firstLine="24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1.评分细则中要求提供的证明文件及资料等在响应文件中提供并加盖公章，否则不得分。</w:t>
      </w:r>
      <w:r/>
    </w:p>
    <w:p>
      <w:pPr>
        <w:ind w:left="0" w:right="0" w:firstLine="240"/>
        <w:jc w:val="both"/>
        <w:spacing w:before="0" w:after="0" w:line="360" w:lineRule="atLeast"/>
        <w:tabs>
          <w:tab w:val="left" w:pos="426"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2.评审时，未能按以上要求提供相应证明的，不作为评审依据，不得分。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第五章采购需求</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一、项目概况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1、本项目为通江工业园区雨污管网排查整治服务项目：实现园区排水系统健康稳定运行，强化园区水环境提升和黑臭水体治理工作成效。</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相关质量要求：管道疏通后，满足CCTV/QV检查工作需要；提供的排查、检测技术成果、数据、报告必须全面、完整、准确；作业过程中出现有关行政管理部门、监管机构、等出具的整改通知需在规定时间内整改到位。</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二、服务内容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1、前期调研</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园区排水系统基础资料收集及调研，收集内容包括并不限于：污水厂的规模、进水水质、水量等情况；泵站的规模、水质状况、水量以及开停机工况；雨污水管道的运行水位与淤积情况；在线水质水量检测设施的设置状况；截流设施的构造及运行情况；河道液位变化情况；河道水体倒灌、施工降水排入、地下水入渗入流等情况；地下水位情况。</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(2)前期调研须形成书面的调研报告并提交给甲方。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2、地块水样检测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(1)接驳井QV探查及来水水质快速检测。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(2)管网检测诊断、水质水量监测分析。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(3)采集管网流量、液位、水质，以及河道水位等指标</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(4)排查管网连接状况，记录雨污水错混接点的位置、错混接形式等，重点调查检查井。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(5)以上工作均须形成书面报告并提交给甲方。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(6)每个点位的雨水、污水检测及可能涉及的相关夜间排查检测，多次检测。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3、清淤疏通</w:t>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道及检查井清淤疏通：管道类别、管径、清淤方式等综合考虑。清淤工作包含设备安装拆卸、高压水射流(或人工及其他机械方式)清洗、清除管道内结垢和淤积物(杂物、污泥等)、临时翻水、垃圾外运及无害化处理、场地清洗、临时封堵及拆除简易护栏等所有工作内容。</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(2)清洗后管道应及时施工或对管道两端进行封堵保护等。</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(3)工程量按井中到井中的长度计量。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4、管道QV检测</w:t>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(1)管道QV检测，管壁及周边漏水情况综合考虑。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(2)出具排水管网缺陷诊断报告。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(3)工程量按井中到井中的长度计量。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5、管道CCTV检测</w:t>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(1)管道CCTV检测，管壁及周边漏水情况综合考虑。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(2)出具排水管网缺陷诊断报告。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(3)工程量按井中到井中的长度计量。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6、测绘</w:t>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(1)管道测绘，管径综合考虑。</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(2)绘制现状图，测绘标准符合GIS录入标准格式。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(3)工程量按井中到井中的长度计量。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7、报告编制</w:t>
        <w:tab/>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(1)根据管网运行情况分析、管网问题诊断等情况绘制通江工业园区管网一张图。</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(2)《排水管网问题清单》、《河道排口及污染源档案》、《排水管网系统综合评估及改造意见》、《排口污水直排及溯源调查报告》、《内涝成因分析及应对措施报告》共计5份报告。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(3)工程量按井中到井中的长度计量。</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8、工作量及工作成果</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（1）地块水样检测点位不少于300个</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（2）清淤疏通长度约63KM</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（3）管道检测、测绘长度约63KM</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提供《排水管网问题清单》、《河道排口及污染源档案》、《排水管网系统综合评估及改造意见》、《排口污水直排及溯源调查报告》、《内涝成因分析及应对措施报告》共计5份报告。根据管网运行情况分析、管网问题诊断等情况绘制通江工业园区管网一张图。</w:t>
      </w:r>
      <w:r/>
    </w:p>
    <w:p>
      <w:pPr>
        <w:ind w:left="0" w:right="0" w:firstLine="482"/>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三、服务要求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成交供应商所进行的管道疏通清洗、污泥外运、井下作业、排水管道检测、临时导水等技术要求应按照招标文件规定的技术要求及相关规范制度执行。排水管道检测视频质量需满足应满足《城镇排水管道检测与评估技术规程》CJJ181-2012和《常州市排水管道视频检测技术要求》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（一）管道疏通清洗要求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道疏通清洗应按照《城镇排水管渠与泵站运行、维护及安全技术规程》CJJ68-2016、《城镇排水管道维护安全技术规程》CJJ6-2009、《城镇排水管道检测与评估技术规程》CJJ181-2012和《常州市排水管道视频检测技术要求》的要求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管道硬质垃圾（如水泥浆块、硬质沉淀物、混凝土、沥青、砖块等）应全部清除；管道疏通清洗的质量应满足视频检测的要求，能清晰显示各类缺陷。淤积厚度不得超过管径的10%；管壁不得有油脂、淤泥、污垢等影响缺陷判别的附着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3.检查井井壁应清洗干净，无明显附着物。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（二）垃圾处理和外运</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1.垃圾和淤泥运输必须符合环保、卫生、城管等部门的管理要求，并运输至采购人指定场所（市内）。</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2.作业现场要做到人走场清，垃圾不得随意丢弃在路边及绿化带中。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3.垃圾运输过程要全程可查、不得随意丢弃，采购人可随时检查运输车辆和运输线路。</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4.垃圾清理、装载、运输、卸载过程不得“跑、冒、滴，漏”，不得对环境造成不良影响。</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（三）井下作业要求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1.井下作业应按照《城镇排水管道维护安全技术规程》CJJ6-2009、《常州市排水管理处有限空间作业安全管理规定》的要求执行。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2.从事潜水作业的潜水作业人员必须持证上岗，具备相应的特种作业资质。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3.下井作业人员必须经过专业安全技术培训、考核，具备下井作业资格。</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4.下井作业前必须检测管道内有毒有害气体含量并做好记录，井下作业时应佩戴便携式有毒有害气体检测仪。</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5.下井作业必须履行审批手续，执行下井作业许可制度。</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6.管径小于800mm严禁作业人员进入管道；下井作业人员连续作业时间不得超过1h。</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（四）排水管道检测要求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1.排水管道检测总体要求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（1）排水管道检测应满足《城镇排水管道检测与评估技术规程》CJJ181-2012和《常州市排水管道视频检测技术要求》要求。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当对每一管段检测前，检测录像资料开始时，应编写并录制检测影像资料版头（主要包括：任务名称、检测地点、检测日期、起始井编号-结束井编号、管材、检测单位和检测员）。对被检测管段进行文字标注，使用检测设备摄影每个检查井周边明显标志物作为现场位置的参照物。</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（3）采用专用工具测量管径，并用检测设备摄影记录在录像资料里；每一管段检测时，在检测设备后退撤离管道直至检测设备拿出检查井口前，不能暂停、中断。</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（4）排水管道检测应按合同要求完成全部检测任务，妥善保存全部原始视频检测资料，并按要求及时提交。检测视频应清晰、不得删减、篡改或替换。</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2.CCTV检测要求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（1）视频检测原则上不应带水作业。当现场条件无法满足时，应采取降低水位措施，确保排水管道内水位不大于管道直径的20%。如应现场条件等客观因素影响，经采购人审批，可采用漂流筏式机器人检测。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（2）严格控制检测机器前进速度。管径大于200mm时，直向摄影的行进速度不宜超过0.15m/s。</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检测时摄像镜头移动轨迹应在管道中轴线上，偏离度不应大于管径的±10%。当对特殊形状的管道进行检测时，应适当调整摄像头位置并获得最佳图像。如管径大于D1000时，应采用升降式、支架式等CCTV检测设备进行检测，确保镜头轨迹在管道中轴线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计数器归零后应对管道轴线进行拍摄，定点观察对面检查井管口是否完整，观察时至少停止10s。在检测过程中发现缺陷时，调节镜头焦距和角度使爬行器在完全能够解析缺陷，提高缺陷的分辨率，同时缺陷拍摄时间至少10s，确保所拍摄的图像清晰完整。</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（5）现场排水管道检测使用的检测设备，其安全性能应符合现行国家标准《爆炸性气体环境用电设备》GB3836的有关规定。</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3.管道潜望镜QV检测要求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（1）管道潜望镜检测时，管内水位不宜大于管径的1/2。管段单侧检测长度不宜大于30m；管道长度大于等于30m时，应采用双侧检测；管道长度大于50m时，不宜采用潜望镜检测。</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（2）对管道轴线进行拍摄，定点观察对面检查井管口是否完整，观察时至少停止10s。</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（3）镜头中心应保持在管道竖向中心线的水面以上。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（4）拍摄管道时，变动焦距不宜过快。拍摄缺陷时，应保持摄像头静止，调节镜头的焦距，并连续、清晰地拍摄10s以上。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（5）拍摄检查井内壁时，应保持摄像头无盲点地均匀慢速移动。拍摄缺陷时，应保持摄像头静止，并连续拍摄10s以上。</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（五）封堵和拆除要求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1.当气囊使用方案中预计气囊前后最大水位差大于3米时禁止使用气囊。气囊在使用过程中应密切关注其前后水位差，必要时应采用水泵抽水的方式保证其前后水位差不大于3米。</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2.气囊在下井前应检查管道垃圾情况，发现垃圾特别是硬质应清理干净，否则禁止气囊下井。</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3.在拆除气囊前应检查气囊前后水位差，在条件允许的情况下应保持零水位差，特殊情况下水位差最大不得大于1米。水位差不满足要求时应采用水泵抽水或灌水的方式降低水位差。</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4.砖砌等其他方式封堵管道参照气囊安全要求进行。</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5.如遇强降雨影响管道排水时，封堵应及时拆除，不得影响防汛安全。</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（六）管道临时导水要求</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1.导水作业前成交供应商根据泵站运行调度情况，应制定科学合理有效的专项方案和应急预案，并经采购人审批后实施。</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2.导水作业时，应将水翻至作业段下游，不得将污水排入雨水或者雨水排入污水；不得将污水排入河道。</w:t>
      </w:r>
      <w:r/>
    </w:p>
    <w:p>
      <w:pPr>
        <w:ind w:left="0" w:right="0" w:firstLine="48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3.导水作业时应安排专人负责与采购人的运行部门进行对接，负责现场调度管控、水泵运行、对管网上下游水位巡查和记录等，及时掌握管道水位情况，防止出现冒溢事故。</w:t>
      </w:r>
      <w:r/>
    </w:p>
    <w:p>
      <w:pPr>
        <w:ind w:left="0" w:right="0" w:firstLine="482"/>
        <w:jc w:val="both"/>
        <w:spacing w:before="240" w:after="120" w:line="85" w:lineRule="atLeast"/>
        <w:tabs>
          <w:tab w:val="left" w:pos="315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四、人员要求</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1、本项目需配备项目负责人1名，项目组人员（除项目负责人）不得少于4人，且在项目实施期间，发现问题及时与项目负责人或项目组主要成员进行沟通并解决，同时应接受采购方的安排与监督管理。</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服务期间原则上不得更换项目负责人，特殊情况确需更换的，应事先征得采购方批准。采购方有权要求成交单位撤换工作不负责任、管理不力、贻误工期、违法乱纪的专业技术、管理人员及项目经理，直至采购方满意为止。如项目经理及相应资质的专业技术人员未按要求到位，视作违约，采购方有权单方面终止合同。</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五、结算及付款方式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总价包干，包括采购文件所确定的采购范围相应服务及人员的劳务、培训、设备、及耗材、利润、风险、税金及政策性文件规定等各项应有费用，以及为完成该项目所涉及到的一切相关费用，采购人不再支付其他任何费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2、本项目无预付款，项目完成并通过采购人验收后，支付至合同金额的80%；余款在项目完成并通过采购人验收一年后付清。</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3、乙方应在甲方支付每笔款项前向甲方开具合法、真实、有效的发票，否则甲方有权暂不付款且不承担任何违约责任。</w:t>
      </w:r>
      <w:r/>
    </w:p>
    <w:p>
      <w:pPr>
        <w:ind w:left="0" w:right="0" w:firstLine="482"/>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六、报价方式</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项目投标报价应包括采购文件所确定的采购范围相应服务及人员的劳务、培训、办公设备、及耗材、利润、风险、税金及政策性文件规定等各项应有费用，以及为完成该项目所涉及到的一切相关费用，采购人不再支付其他任何费用。</w:t>
      </w:r>
      <w:r/>
    </w:p>
    <w:p>
      <w:pPr>
        <w:ind w:left="0" w:right="0" w:firstLine="480"/>
        <w:jc w:val="both"/>
        <w:spacing w:before="240" w:after="12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报价货币为人民币，评审时以人民币为准。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210" w:firstLine="480"/>
        <w:spacing w:before="0" w:after="0" w:line="3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第六章拟签订的合同文本</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center"/>
        <w:spacing w:before="0" w:after="0" w:line="113"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rPr>
          <w:rFonts w:ascii="SimSun" w:hAnsi="SimSun" w:eastAsia="SimSun" w:cs="SimSun"/>
          <w:b/>
          <w:color w:val="000000"/>
          <w:sz w:val="72"/>
        </w:rPr>
        <w:t xml:space="preserve">采购合同</w:t>
      </w:r>
      <w:r/>
    </w:p>
    <w:p>
      <w:pPr>
        <w:ind w:left="0" w:right="0" w:firstLine="35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32"/>
        </w:rPr>
        <w:t xml:space="preserve">（服务类）</w:t>
      </w:r>
      <w:r/>
    </w:p>
    <w:p>
      <w:pPr>
        <w:ind w:left="0" w:right="0" w:firstLine="0"/>
        <w:jc w:val="center"/>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项目编号：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项目名称：通江园区雨污水管网排查整治项目</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甲方：常州市新北区孟河镇人民政府</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乙方：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签订地：常州市新北区 </w:t>
      </w:r>
      <w:r/>
    </w:p>
    <w:p>
      <w:pPr>
        <w:ind w:left="0" w:right="0" w:firstLine="1120"/>
        <w:jc w:val="both"/>
        <w:spacing w:before="12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8"/>
        </w:rPr>
        <w:t xml:space="preserve">签订日期：2026年 月 日</w:t>
      </w:r>
      <w:r/>
    </w:p>
    <w:p>
      <w:pPr>
        <w:ind w:left="0" w:right="0" w:firstLine="42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03"/>
        <w:jc w:val="both"/>
        <w:spacing w:before="0" w:after="0" w:line="499" w:lineRule="atLeast"/>
        <w:pBdr>
          <w:top w:val="none" w:color="000000" w:sz="4" w:space="0"/>
          <w:left w:val="none" w:color="000000" w:sz="4" w:space="0"/>
          <w:bottom w:val="none" w:color="000000" w:sz="4" w:space="0"/>
          <w:right w:val="none" w:color="000000" w:sz="4" w:space="0"/>
        </w:pBdr>
      </w:pPr>
      <w:r>
        <w:br w:type="page" w:clear="all"/>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9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48"/>
        </w:rPr>
        <w:t xml:space="preserve">合同主要条款</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rPr>
          <w:rFonts w:ascii="SimSun" w:hAnsi="SimSun" w:eastAsia="SimSun" w:cs="SimSun"/>
          <w:color w:val="000000"/>
          <w:sz w:val="24"/>
          <w:u w:val="single"/>
        </w:rPr>
        <w:t xml:space="preserve">                     </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SimSun" w:hAnsi="SimSun" w:eastAsia="SimSun" w:cs="SimSun"/>
          <w:color w:val="000000"/>
          <w:sz w:val="24"/>
          <w:u w:val="single"/>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为确保甲方通江园区雨污水管网排查整治项目质量，保障双方合法利益，根据《中华人民共和国民法典》规定，经双方协商一致，签订本合同。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第一条项目概况：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rPr>
          <w:rFonts w:ascii="SimSun" w:hAnsi="SimSun" w:eastAsia="SimSun" w:cs="SimSun"/>
          <w:color w:val="000000"/>
          <w:sz w:val="24"/>
          <w:u w:val="single"/>
        </w:rPr>
        <w:t xml:space="preserve">通江园区雨污水管网排查整治项目</w:t>
      </w: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项目地点：</w:t>
      </w:r>
      <w:r>
        <w:rPr>
          <w:rFonts w:ascii="SimSun" w:hAnsi="SimSun" w:eastAsia="SimSun" w:cs="SimSun"/>
          <w:color w:val="000000"/>
          <w:sz w:val="24"/>
          <w:u w:val="single"/>
        </w:rPr>
        <w:t xml:space="preserve">常州市新北区孟河镇</w:t>
      </w:r>
      <w:r>
        <w:rPr>
          <w:rFonts w:ascii="SimSun" w:hAnsi="SimSun" w:eastAsia="SimSun" w:cs="SimSun"/>
          <w:color w:val="000000"/>
          <w:sz w:val="24"/>
        </w:rPr>
        <w:t xml:space="preserve">          </w:t>
      </w:r>
      <w:r/>
    </w:p>
    <w:p>
      <w:pPr>
        <w:ind w:left="0" w:right="0" w:firstLine="49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4"/>
          <w:sz w:val="24"/>
        </w:rPr>
        <w:t xml:space="preserve">项目内容：</w:t>
      </w:r>
      <w:r>
        <w:rPr>
          <w:rFonts w:ascii="SimSun" w:hAnsi="SimSun" w:eastAsia="SimSun" w:cs="SimSun"/>
          <w:color w:val="000000"/>
          <w:spacing w:val="4"/>
          <w:sz w:val="24"/>
          <w:u w:val="single"/>
        </w:rPr>
        <w:t xml:space="preserve">本项目为通江工业园区雨污管网排查整治服务项目：实现园区排水系统健康稳定运行，强化园区水环境提升和黑臭水体治理工作成效。</w:t>
      </w:r>
      <w:r>
        <w:rPr>
          <w:rFonts w:ascii="SimSun" w:hAnsi="SimSun" w:eastAsia="SimSun" w:cs="SimSun"/>
          <w:color w:val="000000"/>
          <w:sz w:val="24"/>
          <w:u w:val="single"/>
        </w:rPr>
        <w:t xml:space="preserve">  </w:t>
      </w:r>
      <w:r>
        <w:rPr>
          <w:rFonts w:ascii="SimSun" w:hAnsi="SimSun" w:eastAsia="SimSun" w:cs="SimSun"/>
          <w:b/>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第二条合同服务期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合同履行期限：</w:t>
      </w:r>
      <w:r>
        <w:rPr>
          <w:rFonts w:ascii="SimSun" w:hAnsi="SimSun" w:eastAsia="SimSun" w:cs="SimSun"/>
          <w:color w:val="000000"/>
          <w:sz w:val="24"/>
          <w:u w:val="single"/>
        </w:rPr>
        <w:t xml:space="preserve"> 90 </w:t>
      </w:r>
      <w:r>
        <w:rPr>
          <w:rFonts w:ascii="SimSun" w:hAnsi="SimSun" w:eastAsia="SimSun" w:cs="SimSun"/>
          <w:color w:val="000000"/>
          <w:sz w:val="24"/>
        </w:rPr>
        <w:t xml:space="preserve">日历天完成所有服务内容并通过甲方验收，具体进场时间以甲方通知为准。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自合同签订之日起，非因法律规定得不可抗力因素或甲方另行事先书面同意外，该服务期不得顺延。</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第三条   质量标准</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管道疏通后，满足CCTV/QV检查工作需要；提供的排查、检测技术成果、数据、报告必须全面、完整、准确；作业过程中出现有关行政管理部门、监管机构、等出具的整改通知需在规定时间内整改到位。</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第四条  合同价款及履约</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该项目为固定总价合同，包括采购文件所确定的采购范围相应服务及人员的劳务、培训、设备、及耗材、利润、风险、税金及政策性文件规定等各项应有费用，以及为完成该项目所涉及到的一切相关费用，采购人不再支付其他任何费用。</w:t>
      </w:r>
      <w:r/>
    </w:p>
    <w:p>
      <w:pPr>
        <w:ind w:left="0" w:right="0" w:firstLine="72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合同价：人民币（大写）</w:t>
      </w:r>
      <w:r>
        <w:rPr>
          <w:rFonts w:ascii="SimSun" w:hAnsi="SimSun" w:eastAsia="SimSun" w:cs="SimSun"/>
          <w:color w:val="000000"/>
          <w:sz w:val="24"/>
          <w:u w:val="single"/>
        </w:rPr>
        <w:t xml:space="preserve">               </w:t>
      </w:r>
      <w:r>
        <w:rPr>
          <w:rFonts w:ascii="SimSun" w:hAnsi="SimSun" w:eastAsia="SimSun" w:cs="SimSun"/>
          <w:color w:val="000000"/>
          <w:sz w:val="24"/>
        </w:rPr>
        <w:t xml:space="preserve">（￥</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第五条  付款方式</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1、本项目无预付款，项目完成并通过采购人验收后，支付至合同金额的80%；余款在项目完成并通过采购人验收一年后付清。</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2、乙方应在甲方支付每笔款项前向甲方开具合法、真实、有效的发票，否则甲方有权暂不付款且不承担任何违约责任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第六条  甲方的义务和职责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1、甲方应为乙方提供必要的服务条件；并指定专人作为甲方联系人予以协调工作。加强与乙方沟通，交流情况，互通信息。</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2、甲方应教育所属人员尊重乙方工作人员的劳动成果，积极配合乙方工作人员履行好合同所规定的职责和义务。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3、甲方应按合同约定按时支付合同款项。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4、监督检查乙方依本合同和采购文件要求提供的服务质量、服务人员数量，对于不满足规定的，提出整改要求。</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5、组织对乙方提供服务的考核和验收工作。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6、准确提供项目信息，对乙方的工作提供必要的协助。</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7、在乙方交付全部成果后及时支付合同款。</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第七条   乙方的义务和职责</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1、乙方须按采购文件要求和其响应承诺提供优质服务，并无条件配合甲方的考核工作。</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2、乙方在合同履行期间应严格遵守国家相关法律法规和项目所在地的相关规定，所有产生的一切纠纷由乙方承担，采购人不承担任何责任。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3、乙方在合同履行期间应严格遵守甲方的廉政、保密等相关制度，如有违反，甲方有权无条件终止合同，情节严重的，移交纪委、司法部门处理。</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4、乙方应及时调整不适应工作需求的服务人员及其员工。如甲方认为该员工不能胜任本职工作的，必须调整。</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5、乙方在合同期内如因未诚信履约或其他原因导致合同提前终止的，则须无条件配合甲方做好交接工作并承担甲方因此带来的一切损失。</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6、依照规定要求，确保项目质量、安全、进度。</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7、接受甲方的检查、监督，按甲方要求的时间完成工作任务。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8、乙方对出具的报告真实性、准确性负责。</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第八条保密条款</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1、乙方负责对甲方所提供的所有资料保密，乙方及其工作人员需遵守甲方的保密规定，不以任何形式将收集的所有资料、数据等进行泄漏、传播。</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2、乙方项目服务人员需签署相关保密协议，承担工作中接触相关内容的保密义务。</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3、以上保密规定如有违反，甲方有权追究乙方相关法律责任。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第九条 风险责任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1、乙方在合同履行过程中应对本项目的安全生产负全责，项目实施过程中发生的任何安全生产事故均由乙方负责，甲方不承担任何法律和经济上的责任。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2、因乙方原因，给甲方及第三人造成的一切后果及损失，由乙方承担，后果严重的甲方有权解除合同。</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第十条   不可抗力</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1、因不可抗力不能履行合同的，根据不可抗力的影响，部分或者全部免除责任。但合同一方迟延履行后发生不可抗力的，不能免除责任。</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2、合同一方因不可抗力不能履行合同的，应当及时通知对方，以减轻可能给对方造成的损失，并应当在合理期限内提供证明。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第十一条   双方约定的补充内容</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1、本合同一式</w:t>
      </w:r>
      <w:r>
        <w:rPr>
          <w:rFonts w:ascii="SimSun" w:hAnsi="SimSun" w:eastAsia="SimSun" w:cs="SimSun"/>
          <w:color w:val="000000"/>
          <w:sz w:val="24"/>
          <w:u w:val="single"/>
        </w:rPr>
        <w:t xml:space="preserve"> 肆 </w:t>
      </w:r>
      <w:r>
        <w:rPr>
          <w:rFonts w:ascii="SimSun" w:hAnsi="SimSun" w:eastAsia="SimSun" w:cs="SimSun"/>
          <w:color w:val="000000"/>
          <w:sz w:val="24"/>
        </w:rPr>
        <w:t xml:space="preserve">份，具有同等法律效力，甲方执</w:t>
      </w:r>
      <w:r>
        <w:rPr>
          <w:rFonts w:ascii="SimSun" w:hAnsi="SimSun" w:eastAsia="SimSun" w:cs="SimSun"/>
          <w:color w:val="000000"/>
          <w:sz w:val="24"/>
          <w:u w:val="single"/>
        </w:rPr>
        <w:t xml:space="preserve"> 贰 </w:t>
      </w:r>
      <w:r>
        <w:rPr>
          <w:rFonts w:ascii="SimSun" w:hAnsi="SimSun" w:eastAsia="SimSun" w:cs="SimSun"/>
          <w:color w:val="000000"/>
          <w:sz w:val="24"/>
        </w:rPr>
        <w:t xml:space="preserve">份、乙方执</w:t>
      </w:r>
      <w:r>
        <w:rPr>
          <w:rFonts w:ascii="SimSun" w:hAnsi="SimSun" w:eastAsia="SimSun" w:cs="SimSun"/>
          <w:color w:val="000000"/>
          <w:sz w:val="24"/>
          <w:u w:val="single"/>
        </w:rPr>
        <w:t xml:space="preserve"> 贰 </w:t>
      </w:r>
      <w:r>
        <w:rPr>
          <w:rFonts w:ascii="SimSun" w:hAnsi="SimSun" w:eastAsia="SimSun" w:cs="SimSun"/>
          <w:color w:val="000000"/>
          <w:sz w:val="24"/>
        </w:rPr>
        <w:t xml:space="preserve">份。自双方代表签字、盖章之日起生效。</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2、本合同未尽事宜由双方协商解决。</w:t>
      </w:r>
      <w:r/>
    </w:p>
    <w:p>
      <w:pPr>
        <w:ind w:left="0" w:right="0" w:firstLine="48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3、本合同在履行过程中如发生争议，由双方协商解决，协商不成后，应提交至项目所在地仲裁委员会仲裁。</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甲方（签章）：乙方（签章）：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甲方代表人（签字）：乙方代表人（签字）：</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甲方联系电话：           乙方联系电话：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甲方开户银行：乙方开户银行：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账号：账号： </w:t>
      </w:r>
      <w:r/>
    </w:p>
    <w:p>
      <w:pPr>
        <w:ind w:left="0" w:right="420" w:firstLine="3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20" w:firstLine="3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合同签订时间：年   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第七章投标文件格式</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 </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投标人编制文件须知</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、对于招标文件中标记了</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文件的，投标人不得改变格式中给定的文字所表达的含义，不得删减格式中的实质性内容，不得自行添加与格式中给定的文字内容相矛盾的内容，不得对应当填写的空格不填写或不实质性响应，否则</w:t>
      </w:r>
      <w:r>
        <w:rPr>
          <w:rFonts w:ascii="SimSun" w:hAnsi="SimSun" w:eastAsia="SimSun" w:cs="SimSun"/>
          <w:b/>
          <w:color w:val="000000"/>
          <w:sz w:val="24"/>
        </w:rPr>
        <w:t xml:space="preserve">投标无效</w:t>
      </w:r>
      <w:r>
        <w:rPr>
          <w:rFonts w:ascii="SimSun" w:hAnsi="SimSun" w:eastAsia="SimSun" w:cs="SimSun"/>
          <w:color w:val="000000"/>
          <w:sz w:val="24"/>
        </w:rPr>
        <w:t xml:space="preserve">。未标记</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实质性格式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的文件和招标文件未提供格式的内容，可由投标人自行编写。</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、全部声明和问题的回答及所附材料必须是真实的、准确的和完整的。</w:t>
      </w:r>
      <w:r/>
    </w:p>
    <w:p>
      <w:pPr>
        <w:ind w:left="142" w:right="0" w:firstLine="0"/>
        <w:jc w:val="both"/>
        <w:spacing w:before="0" w:after="0" w:line="85" w:lineRule="atLeast"/>
        <w:tabs>
          <w:tab w:val="left" w:pos="900" w:leader="none"/>
          <w:tab w:val="left" w:pos="19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、实行电子化不见面交易方式的，加盖公章、签名等均通过投标文件编制工具加盖电子公章、签字、签章或印鉴。</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120" w:after="0" w:line="71"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一、资格证明文件格式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20"/>
          <w:sz w:val="24"/>
        </w:rPr>
        <w:t xml:space="preserve">投标文件</w:t>
      </w:r>
      <w:r>
        <w:rPr>
          <w:rFonts w:ascii="SimSun" w:hAnsi="SimSun" w:eastAsia="SimSun" w:cs="SimSun"/>
          <w:b/>
          <w:color w:val="000000"/>
          <w:sz w:val="24"/>
        </w:rPr>
        <w:t xml:space="preserve">封面（非实质性格式）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60"/>
          <w:sz w:val="84"/>
        </w:rPr>
        <w:t xml:space="preserve">投</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文</w:t>
      </w:r>
      <w:r>
        <w:rPr>
          <w:rFonts w:ascii="Times New Roman" w:hAnsi="Times New Roman" w:eastAsia="Times New Roman" w:cs="Times New Roman"/>
          <w:b/>
          <w:color w:val="000000"/>
          <w:spacing w:val="60"/>
          <w:sz w:val="84"/>
        </w:rPr>
        <w:t xml:space="preserve"> </w:t>
      </w:r>
      <w:r>
        <w:rPr>
          <w:rFonts w:ascii="SimSun" w:hAnsi="SimSun" w:eastAsia="SimSun" w:cs="SimSun"/>
          <w:b/>
          <w:color w:val="000000"/>
          <w:spacing w:val="60"/>
          <w:sz w:val="84"/>
        </w:rPr>
        <w:t xml:space="preserve">件</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963"/>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60"/>
          <w:sz w:val="5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542"/>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pacing w:val="20"/>
          <w:sz w:val="32"/>
        </w:rPr>
        <w:t xml:space="preserve"> </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名 称：</w:t>
      </w:r>
      <w:r/>
    </w:p>
    <w:p>
      <w:pPr>
        <w:ind w:left="0" w:right="0" w:firstLine="1084"/>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项 目 编 号：</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投标人名称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      日期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一、资格证明文件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满足《中华人民共和国政府采购法》第二十二条规定及法律法规的其他规定</w:t>
      </w:r>
      <w:r/>
    </w:p>
    <w:p>
      <w:pPr>
        <w:pStyle w:val="648"/>
        <w:ind w:left="0" w:right="0" w:firstLine="0"/>
        <w:spacing w:before="360" w:after="12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1-1 </w:t>
      </w:r>
      <w:r>
        <w:rPr>
          <w:rFonts w:ascii="SimSun" w:hAnsi="SimSun" w:eastAsia="SimSun" w:cs="SimSun"/>
          <w:b/>
          <w:color w:val="000000"/>
          <w:sz w:val="24"/>
        </w:rPr>
        <w:t xml:space="preserve">投标人资格声明函（实质性格式）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投标人资格声明函</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致：常州沃成招标有限公司</w:t>
      </w:r>
      <w:r/>
    </w:p>
    <w:p>
      <w:pPr>
        <w:ind w:left="0" w:right="0" w:firstLine="96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（采购人名称）</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按照《中华人民共和国政府采购法》第二十二条和招标文件的规定，我单位郑重声明如下：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一、我单位是按照中华人民共和国法律规定登记注册的，注册地点为，全称为，统一社会信用代码为 ，法定代表人（单位负责人）为，具有独立承担民事责任的能力</w:t>
      </w:r>
      <w:r>
        <w:rPr>
          <w:rFonts w:ascii="SimSun" w:hAnsi="SimSun" w:eastAsia="SimSun" w:cs="SimSun"/>
          <w:b/>
          <w:color w:val="000000"/>
          <w:sz w:val="24"/>
        </w:rPr>
        <w:t xml:space="preserve">（如属于分公司经总公司授权参与项目，由总公司承担民事责任的，需提供总公司项目授权书）</w:t>
      </w:r>
      <w:r>
        <w:rPr>
          <w:rFonts w:ascii="SimSun" w:hAnsi="SimSun" w:eastAsia="SimSun" w:cs="SimSun"/>
          <w:color w:val="000000"/>
          <w:sz w:val="24"/>
        </w:rPr>
        <w:t xml:space="preserve">。</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二、我单位具有良好的商业信誉（指投标人经营状况良好，无本资格声明第十条情形）和健全的财务会计制度。</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三、我单位依法进行纳税和社会保险申报并实际履行了义务。</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四、我单位具有履行本项目采购合同所必需的设备和专业技术能力，并具有履行合同的良好记录。为履行本项采购合同我单位具备如下主要设备和主要专业技术能力:</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主要设备有：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主要专业技术能力有</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六、我单位具备法律、行政法规规定的其他条件。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七、与我单位存在“单位负责人为同一人或者存在直接控股、管理关系”的其他单位信息如下（如无此情形的，填写“无”）：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1、与我单位的法定代表人（单位负责人）为同一人的其他单位如下：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2、我单位直接控股的其他单位如下：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3、与我单位存在管理关系的其他单位如下：</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八、我单位不属于为本项目提供整体设计、规范编制或者项目管理、监理、检测等服务的投标人。</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九、我单位无以下不良信用记录情形：</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1、在“信用中国”网站被列入失信被执行人和重大税收违法案件当事人名单；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2、在“中国政府采购网”网站被列入政府采购严重违法失信行为记录名单；</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3、不符合《中华人民共和国政府采购法》第二十二条规定的条件。</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我单位保证上述声明的事项都是真实的，如有虚假，我单位愿意承担相应的法律责任，并承担因此所造成的一切损失。</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投标人：（加盖公章）</w:t>
      </w:r>
      <w:r/>
    </w:p>
    <w:p>
      <w:pPr>
        <w:ind w:left="0" w:right="0" w:firstLine="480"/>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法定代表人（或单位负责人）签字或盖章：</w:t>
      </w:r>
      <w:r/>
    </w:p>
    <w:p>
      <w:pPr>
        <w:ind w:left="0" w:right="0" w:firstLine="49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年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月 </w:t>
      </w: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说明：供应商承诺不实的，依据《中华人民共和国政府采购法》第七十七条“提供虚假材料谋取中标、成交的”有关规定予以处理。</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落实政府采购政策需满足的资格要求（如有）</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2-1</w:t>
      </w:r>
      <w:r>
        <w:rPr>
          <w:rFonts w:ascii="SimSun" w:hAnsi="SimSun" w:eastAsia="SimSun" w:cs="SimSun"/>
          <w:color w:val="000000"/>
          <w:sz w:val="24"/>
        </w:rPr>
        <w:t xml:space="preserve">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）本项目（包）专门面向中小</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小微企业采购，须提供《中小企业声明函》（实质性格式）。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）中小企业认定标准以《关于印发中小企业划型标准规定的通知》（工信部联企业〔2011〕300号）文件规定为准。</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工信部网址：http://202.106.120.146/baosong/appweb/orgScale.html）</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w:t>
      </w:r>
      <w:r>
        <w:rPr>
          <w:rFonts w:ascii="SimSun" w:hAnsi="SimSun" w:eastAsia="SimSun" w:cs="SimSun"/>
          <w:b/>
          <w:color w:val="000000"/>
          <w:sz w:val="24"/>
        </w:rPr>
        <w:t xml:space="preserve">《中小企业声明函》请务必按规范填写，详见“常州市政府采购中心关于规范填写《中小企业声明函》的温馨提示”，https://zfcg.changzhou.gov.cn/html/ns/tzgg/980332060316367.html</w:t>
      </w:r>
      <w:r>
        <w:rPr>
          <w:rFonts w:ascii="SimSun" w:hAnsi="SimSun" w:eastAsia="SimSun" w:cs="SimSun"/>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中小微企业声明函（服务类项目）（采购包号：</w:t>
      </w:r>
      <w:r>
        <w:rPr>
          <w:rFonts w:ascii="Times New Roman" w:hAnsi="Times New Roman" w:eastAsia="Times New Roman" w:cs="Times New Roman"/>
          <w:b/>
          <w:color w:val="000000"/>
          <w:sz w:val="36"/>
        </w:rPr>
        <w:t xml:space="preserve">**</w:t>
      </w:r>
      <w:r>
        <w:rPr>
          <w:rFonts w:ascii="SimSun" w:hAnsi="SimSun" w:eastAsia="SimSun" w:cs="SimSun"/>
          <w:b/>
          <w:color w:val="000000"/>
          <w:sz w:val="36"/>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本公司（联合体）郑重声明，根据《政府采购促进中小企业发展管理办法》(财库〔2020〕46号)的规定，本公司（联合体）参加</w:t>
      </w:r>
      <w:r>
        <w:rPr>
          <w:rFonts w:ascii="SimSun" w:hAnsi="SimSun" w:eastAsia="SimSun" w:cs="SimSun"/>
          <w:color w:val="000000"/>
          <w:sz w:val="21"/>
          <w:u w:val="single"/>
        </w:rPr>
        <w:t xml:space="preserve">（单位名称）</w:t>
      </w:r>
      <w:r>
        <w:rPr>
          <w:rFonts w:ascii="SimSun" w:hAnsi="SimSun" w:eastAsia="SimSun" w:cs="SimSun"/>
          <w:color w:val="000000"/>
          <w:sz w:val="21"/>
        </w:rPr>
        <w:t xml:space="preserve">采购编号为</w:t>
      </w:r>
      <w:r>
        <w:rPr>
          <w:rFonts w:ascii="SimSun" w:hAnsi="SimSun" w:eastAsia="SimSun" w:cs="SimSun"/>
          <w:color w:val="000000"/>
          <w:sz w:val="21"/>
          <w:u w:val="single"/>
        </w:rPr>
        <w:t xml:space="preserve">（采购编号）</w:t>
      </w:r>
      <w:r>
        <w:rPr>
          <w:rFonts w:ascii="SimSun" w:hAnsi="SimSun" w:eastAsia="SimSun" w:cs="SimSun"/>
          <w:color w:val="000000"/>
          <w:sz w:val="21"/>
        </w:rPr>
        <w:t xml:space="preserve">，</w:t>
      </w:r>
      <w:r>
        <w:rPr>
          <w:rFonts w:ascii="SimSun" w:hAnsi="SimSun" w:eastAsia="SimSun" w:cs="SimSun"/>
          <w:color w:val="000000"/>
          <w:sz w:val="21"/>
          <w:u w:val="single"/>
        </w:rPr>
        <w:t xml:space="preserve">      </w:t>
      </w:r>
      <w:r>
        <w:rPr>
          <w:rFonts w:ascii="SimSun" w:hAnsi="SimSun" w:eastAsia="SimSun" w:cs="SimSun"/>
          <w:color w:val="000000"/>
          <w:sz w:val="21"/>
        </w:rPr>
        <w:t xml:space="preserve">项目（项目名称）（采购包号：**）的采购活动，服务全部由符合政策的中小微企业承接。相关企业（含联合体中的中小微企业、签订采购包意向协议的中小微企业）的具体情况如下：</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w:t>
      </w:r>
      <w:r>
        <w:rPr>
          <w:rFonts w:ascii="SimSun" w:hAnsi="SimSun" w:eastAsia="SimSun" w:cs="SimSun"/>
          <w:color w:val="000000"/>
          <w:sz w:val="21"/>
          <w:u w:val="single"/>
        </w:rPr>
        <w:t xml:space="preserve">（标的名称）</w:t>
      </w:r>
      <w:r>
        <w:rPr>
          <w:rFonts w:ascii="SimSun" w:hAnsi="SimSun" w:eastAsia="SimSun" w:cs="SimSun"/>
          <w:i/>
          <w:color w:val="000000"/>
          <w:sz w:val="21"/>
        </w:rPr>
        <w:t xml:space="preserve">，</w:t>
      </w:r>
      <w:r>
        <w:rPr>
          <w:rFonts w:ascii="SimSun" w:hAnsi="SimSun" w:eastAsia="SimSun" w:cs="SimSun"/>
          <w:color w:val="000000"/>
          <w:sz w:val="21"/>
        </w:rPr>
        <w:t xml:space="preserve">属于</w:t>
      </w:r>
      <w:r>
        <w:rPr>
          <w:rFonts w:ascii="SimSun" w:hAnsi="SimSun" w:eastAsia="SimSun" w:cs="SimSun"/>
          <w:color w:val="000000"/>
          <w:sz w:val="21"/>
          <w:u w:val="single"/>
        </w:rPr>
        <w:t xml:space="preserve">（供应商填写招标文件中明确的所属行业）</w:t>
      </w:r>
      <w:r>
        <w:rPr>
          <w:rFonts w:ascii="SimSun" w:hAnsi="SimSun" w:eastAsia="SimSun" w:cs="SimSun"/>
          <w:color w:val="000000"/>
          <w:sz w:val="21"/>
        </w:rPr>
        <w:t xml:space="preserve">行业；承接企业为</w:t>
      </w:r>
      <w:r>
        <w:rPr>
          <w:rFonts w:ascii="SimSun" w:hAnsi="SimSun" w:eastAsia="SimSun" w:cs="SimSun"/>
          <w:color w:val="000000"/>
          <w:sz w:val="21"/>
          <w:u w:val="single"/>
        </w:rPr>
        <w:t xml:space="preserve">（企业名称）</w:t>
      </w:r>
      <w:r>
        <w:rPr>
          <w:rFonts w:ascii="SimSun" w:hAnsi="SimSun" w:eastAsia="SimSun" w:cs="SimSun"/>
          <w:color w:val="000000"/>
          <w:sz w:val="21"/>
        </w:rPr>
        <w:t xml:space="preserve">，从业人员</w:t>
      </w:r>
      <w:r>
        <w:rPr>
          <w:rFonts w:ascii="SimSun" w:hAnsi="SimSun" w:eastAsia="SimSun" w:cs="SimSun"/>
          <w:color w:val="000000"/>
          <w:sz w:val="21"/>
          <w:u w:val="single"/>
        </w:rPr>
        <w:t xml:space="preserve">      </w:t>
      </w:r>
      <w:r>
        <w:rPr>
          <w:rFonts w:ascii="SimSun" w:hAnsi="SimSun" w:eastAsia="SimSun" w:cs="SimSun"/>
          <w:color w:val="000000"/>
          <w:sz w:val="21"/>
        </w:rPr>
        <w:t xml:space="preserve">人，营业收入为</w:t>
      </w:r>
      <w:r>
        <w:rPr>
          <w:rFonts w:ascii="SimSun" w:hAnsi="SimSun" w:eastAsia="SimSun" w:cs="SimSun"/>
          <w:color w:val="000000"/>
          <w:sz w:val="21"/>
          <w:u w:val="single"/>
        </w:rPr>
        <w:t xml:space="preserve">     </w:t>
      </w:r>
      <w:r>
        <w:rPr>
          <w:rFonts w:ascii="SimSun" w:hAnsi="SimSun" w:eastAsia="SimSun" w:cs="SimSun"/>
          <w:color w:val="000000"/>
          <w:sz w:val="21"/>
        </w:rPr>
        <w:t xml:space="preserve">万元，资产总额为</w:t>
      </w:r>
      <w:r>
        <w:rPr>
          <w:rFonts w:ascii="SimSun" w:hAnsi="SimSun" w:eastAsia="SimSun" w:cs="SimSun"/>
          <w:color w:val="000000"/>
          <w:sz w:val="21"/>
          <w:u w:val="single"/>
        </w:rPr>
        <w:t xml:space="preserve">      </w:t>
      </w:r>
      <w:r>
        <w:rPr>
          <w:rFonts w:ascii="SimSun" w:hAnsi="SimSun" w:eastAsia="SimSun" w:cs="SimSun"/>
          <w:color w:val="000000"/>
          <w:sz w:val="21"/>
        </w:rPr>
        <w:t xml:space="preserve">万元</w:t>
      </w:r>
      <w:r>
        <w:rPr>
          <w:rFonts w:ascii="SimSun" w:hAnsi="SimSun" w:eastAsia="SimSun" w:cs="SimSun"/>
          <w:color w:val="000000"/>
          <w:sz w:val="21"/>
          <w:vertAlign w:val="superscript"/>
        </w:rPr>
        <w:t xml:space="preserve">1</w:t>
      </w:r>
      <w:r>
        <w:rPr>
          <w:rFonts w:ascii="SimSun" w:hAnsi="SimSun" w:eastAsia="SimSun" w:cs="SimSun"/>
          <w:color w:val="000000"/>
          <w:sz w:val="21"/>
        </w:rPr>
        <w:t xml:space="preserve">，属于</w:t>
      </w:r>
      <w:r>
        <w:rPr>
          <w:rFonts w:ascii="SimSun" w:hAnsi="SimSun" w:eastAsia="SimSun" w:cs="SimSun"/>
          <w:color w:val="000000"/>
          <w:sz w:val="21"/>
          <w:u w:val="single"/>
        </w:rPr>
        <w:t xml:space="preserve">（□中型企业 □小型企业 □微型企业）；</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以上企业，不属于大企业的分支机构，不存在控股股东为大企业的情形，也不存在与大企业的负责人为同一人的情形。</w:t>
      </w:r>
      <w:r/>
    </w:p>
    <w:p>
      <w:pPr>
        <w:ind w:left="0" w:right="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本企业对上述声明内容的真实性负责。如有虚假，将依法承担相应责任 </w:t>
      </w:r>
      <w:r/>
    </w:p>
    <w:p>
      <w:pPr>
        <w:ind w:left="0" w:right="180" w:firstLine="36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企业名称（加盖CA电子公章）：</w:t>
      </w:r>
      <w:r/>
    </w:p>
    <w:p>
      <w:pPr>
        <w:ind w:left="0" w:right="180" w:firstLine="36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highlight w:val="white"/>
        </w:rPr>
        <w:t xml:space="preserve">             日期：___年____月____日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 </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备注：</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1.从业人员、营业收入、资产总额填报上一年度数据，无上一年度数据的新成立企业可不填报。</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2.专门面向中小微型企业采购的项目，供应商如不提供此声明函，则不能通过资格审查；非专门面向中小微型企业采购的项目，供应商如不提供此声明函，价格将不做相应扣除。</w:t>
      </w:r>
      <w:r/>
    </w:p>
    <w:p>
      <w:pPr>
        <w:ind w:left="0" w:right="0" w:firstLine="48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承接企业的企业规模类型。</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946"/>
      </w:tblGrid>
      <w:tr>
        <w:trPr/>
        <w:tc>
          <w:tcPr>
            <w:tcBorders>
              <w:top w:val="single" w:color="000000" w:sz="8" w:space="0"/>
              <w:left w:val="none" w:color="000000" w:sz="4" w:space="0"/>
              <w:bottom w:val="none" w:color="000000" w:sz="4" w:space="0"/>
              <w:right w:val="none" w:color="000000" w:sz="4" w:space="0"/>
            </w:tcBorders>
            <w:tcMar>
              <w:left w:w="108" w:type="dxa"/>
              <w:top w:w="0" w:type="dxa"/>
              <w:right w:w="108" w:type="dxa"/>
              <w:bottom w:w="0" w:type="dxa"/>
            </w:tcMar>
            <w:tcW w:w="8946" w:type="dxa"/>
            <w:vAlign w:val="top"/>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1</w:t>
            </w:r>
            <w:r>
              <w:rPr>
                <w:rFonts w:ascii="SimSun" w:hAnsi="SimSun" w:eastAsia="SimSun" w:cs="SimSun"/>
                <w:color w:val="000000"/>
                <w:sz w:val="21"/>
              </w:rPr>
              <w:t xml:space="preserve">从业人员、营业收入、资产总额填报上一年度数据，无上一年度数据的新成立企业可不填报。</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vertAlign w:val="superscript"/>
        </w:rPr>
        <w:t xml:space="preserve"> </w:t>
      </w:r>
      <w:r/>
    </w:p>
    <w:p>
      <w:pPr>
        <w:ind w:left="0" w:right="360" w:firstLine="480"/>
        <w:jc w:val="right"/>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312" w:after="312"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残疾人福利性单位声明函（服务类项目）（采购包号：**）</w:t>
      </w:r>
      <w:r>
        <w:rPr>
          <w:rFonts w:ascii="Times New Roman" w:hAnsi="Times New Roman" w:eastAsia="Times New Roman" w:cs="Times New Roman"/>
          <w:color w:val="000000"/>
          <w:sz w:val="36"/>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本单位郑重声明，根据《财政部 民政部 中国残疾人联合会关于促进残疾人就业政府采购政策的通知》（财库〔2017〕 141号）的规定，本单位为符合条件的残疾人福利性单位，且本单位参加</w:t>
      </w:r>
      <w:r>
        <w:rPr>
          <w:rFonts w:ascii="SimSun" w:hAnsi="SimSun" w:eastAsia="SimSun" w:cs="SimSun"/>
          <w:color w:val="000000"/>
          <w:sz w:val="24"/>
          <w:u w:val="single"/>
        </w:rPr>
        <w:t xml:space="preserve">（单位名称）</w:t>
      </w:r>
      <w:r>
        <w:rPr>
          <w:rFonts w:ascii="SimSun" w:hAnsi="SimSun" w:eastAsia="SimSun" w:cs="SimSun"/>
          <w:color w:val="000000"/>
          <w:sz w:val="24"/>
        </w:rPr>
        <w:t xml:space="preserve">采购编号为</w:t>
      </w:r>
      <w:r>
        <w:rPr>
          <w:rFonts w:ascii="SimSun" w:hAnsi="SimSun" w:eastAsia="SimSun" w:cs="SimSun"/>
          <w:color w:val="000000"/>
          <w:sz w:val="24"/>
          <w:u w:val="single"/>
        </w:rPr>
        <w:t xml:space="preserve">（采购编号）</w:t>
      </w:r>
      <w:r>
        <w:rPr>
          <w:rFonts w:ascii="SimSun" w:hAnsi="SimSun" w:eastAsia="SimSun" w:cs="SimSun"/>
          <w:color w:val="000000"/>
          <w:sz w:val="24"/>
        </w:rPr>
        <w:t xml:space="preserve">， </w:t>
      </w:r>
      <w:r>
        <w:rPr>
          <w:rFonts w:ascii="SimSun" w:hAnsi="SimSun" w:eastAsia="SimSun" w:cs="SimSun"/>
          <w:color w:val="000000"/>
          <w:sz w:val="24"/>
          <w:u w:val="single"/>
        </w:rPr>
        <w:t xml:space="preserve">    </w:t>
      </w:r>
      <w:r>
        <w:rPr>
          <w:rFonts w:ascii="SimSun" w:hAnsi="SimSun" w:eastAsia="SimSun" w:cs="SimSun"/>
          <w:color w:val="000000"/>
          <w:sz w:val="24"/>
        </w:rPr>
        <w:t xml:space="preserve">项目（项目名称）（采购包号：**）采购活动由本单位提供服务。</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本单位对上述声明的真实性负责。如有虚假，将依法承担相应责任。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2.非专门面向中小微型企业采购的项目，供应商如不提供此声明函，价格将不做相应扣除。</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3.中标/成交供应商为残疾人福利性单位的，此声明函将随中标/成交结果同时公告，接受社会监督</w:t>
      </w:r>
      <w:r/>
    </w:p>
    <w:p>
      <w:pPr>
        <w:ind w:left="0" w:right="0" w:firstLine="6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1559" w:firstLine="624"/>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30"/>
        </w:rPr>
        <w:t xml:space="preserve">       </w:t>
      </w:r>
      <w:r>
        <w:rPr>
          <w:rFonts w:ascii="SimSun" w:hAnsi="SimSun" w:eastAsia="SimSun" w:cs="SimSun"/>
          <w:color w:val="000000"/>
          <w:sz w:val="24"/>
        </w:rPr>
        <w:t xml:space="preserve">  供应商全称（加盖CA电子公章）：</w:t>
      </w:r>
      <w:r/>
    </w:p>
    <w:p>
      <w:pPr>
        <w:ind w:left="0" w:right="1559" w:firstLine="480"/>
        <w:jc w:val="center"/>
        <w:spacing w:before="0" w:after="0" w:line="85" w:lineRule="atLeast"/>
        <w:tabs>
          <w:tab w:val="left" w:pos="4864"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rPr>
          <w:rFonts w:ascii="SimSun" w:hAnsi="SimSun" w:eastAsia="SimSun" w:cs="SimSun"/>
          <w:color w:val="000000"/>
          <w:sz w:val="24"/>
          <w:highlight w:val="white"/>
        </w:rPr>
        <w:t xml:space="preserve">日期：___年____月____日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0" w:firstLine="504"/>
        <w:jc w:val="both"/>
        <w:spacing w:before="0" w:after="0" w:line="587"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单位名称（加盖公章）：</w:t>
      </w:r>
      <w:r/>
    </w:p>
    <w:p>
      <w:pPr>
        <w:ind w:left="0" w:right="1560" w:firstLine="504"/>
        <w:jc w:val="center"/>
        <w:spacing w:before="0" w:after="0" w:line="587" w:lineRule="atLeast"/>
        <w:tabs>
          <w:tab w:val="left" w:pos="48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6"/>
          <w:sz w:val="24"/>
        </w:rPr>
        <w:t xml:space="preserve">       </w:t>
      </w:r>
      <w:r>
        <w:rPr>
          <w:rFonts w:ascii="SimSun" w:hAnsi="SimSun" w:eastAsia="SimSun" w:cs="SimSun"/>
          <w:color w:val="000000"/>
          <w:spacing w:val="6"/>
          <w:sz w:val="24"/>
        </w:rPr>
        <w:t xml:space="preserve">日期：</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2-2 </w:t>
      </w:r>
      <w:r>
        <w:rPr>
          <w:rFonts w:ascii="SimSun" w:hAnsi="SimSun" w:eastAsia="SimSun" w:cs="SimSun"/>
          <w:color w:val="000000"/>
          <w:sz w:val="24"/>
        </w:rPr>
        <w:t xml:space="preserve">其它落实政府采购政策的资格要求（如有）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本项目的特定资格要求（如有）</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719" w:right="0" w:hanging="24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二、商务技术文件格式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投标函（实质性格式）</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投标函</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致：</w:t>
      </w:r>
      <w:r>
        <w:rPr>
          <w:rFonts w:ascii="SimSun" w:hAnsi="SimSun" w:eastAsia="SimSun" w:cs="SimSun"/>
          <w:color w:val="000000"/>
          <w:sz w:val="24"/>
          <w:u w:val="single"/>
        </w:rPr>
        <w:t xml:space="preserve">（采购人或采购代理机构）</w:t>
      </w:r>
      <w:r/>
    </w:p>
    <w:p>
      <w:pPr>
        <w:ind w:left="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我方参加你方就</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（项目名称，项目编号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包号）组织的招标活动，并对此项目进行投标。</w:t>
      </w:r>
      <w:r/>
    </w:p>
    <w:p>
      <w:pPr>
        <w:ind w:left="0" w:right="0" w:firstLine="408"/>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我方已详细审查全部招标文件，自愿参与投标并承诺如下：</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）本投标有效期为自提交投标文件的截止之日起</w:t>
      </w:r>
      <w:r>
        <w:rPr>
          <w:rFonts w:ascii="Times New Roman" w:hAnsi="Times New Roman" w:eastAsia="Times New Roman" w:cs="Times New Roman"/>
          <w:color w:val="000000"/>
          <w:sz w:val="24"/>
        </w:rPr>
        <w:t xml:space="preserve">60</w:t>
      </w:r>
      <w:r>
        <w:rPr>
          <w:rFonts w:ascii="SimSun" w:hAnsi="SimSun" w:eastAsia="SimSun" w:cs="SimSun"/>
          <w:color w:val="000000"/>
          <w:sz w:val="24"/>
        </w:rPr>
        <w:t xml:space="preserve">个日历日。</w:t>
      </w:r>
      <w:r/>
    </w:p>
    <w:p>
      <w:pPr>
        <w:ind w:left="360" w:right="0" w:firstLine="72"/>
        <w:jc w:val="both"/>
        <w:spacing w:before="0" w:after="0" w:line="85" w:lineRule="atLeast"/>
        <w:tabs>
          <w:tab w:val="left" w:pos="720" w:leader="none"/>
          <w:tab w:val="left" w:pos="90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）除合同条款及采购需求偏离表列出的偏离外，我方响应招标文件的全部要求。</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）我方已提供的全部文件资料是真实、准确的，并对此承担一切法律后果。</w:t>
      </w:r>
      <w:r/>
    </w:p>
    <w:p>
      <w:pPr>
        <w:ind w:left="0" w:right="0" w:firstLine="42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）如我方中标，我方将在法律规定的期限内与你方签订合同，按照招标文件要求提交履约保证金，并在合同约定的期限内完成合同规定的全部义务。</w:t>
      </w:r>
      <w:r/>
    </w:p>
    <w:p>
      <w:pPr>
        <w:ind w:left="42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其他补充条款（如有）：</w:t>
      </w:r>
      <w:r>
        <w:rPr>
          <w:rFonts w:ascii="Times New Roman" w:hAnsi="Times New Roman" w:eastAsia="Times New Roman" w:cs="Times New Roman"/>
          <w:color w:val="000000"/>
          <w:sz w:val="24"/>
        </w:rPr>
        <w:t xml:space="preserve">___________</w:t>
      </w:r>
      <w:r>
        <w:rPr>
          <w:rFonts w:ascii="SimSun" w:hAnsi="SimSun" w:eastAsia="SimSun" w:cs="SimSun"/>
          <w:color w:val="000000"/>
          <w:sz w:val="24"/>
        </w:rPr>
        <w:t xml:space="preserve">。</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与本投标有关的一切正式往来信函请寄：</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传真</w:t>
      </w:r>
      <w:r>
        <w:rPr>
          <w:rFonts w:ascii="Times New Roman" w:hAnsi="Times New Roman" w:eastAsia="Times New Roman" w:cs="Times New Roman"/>
          <w:color w:val="000000"/>
          <w:sz w:val="24"/>
        </w:rPr>
        <w:t xml:space="preserve">____________________________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电话</w:t>
      </w:r>
      <w:r>
        <w:rPr>
          <w:rFonts w:ascii="Times New Roman" w:hAnsi="Times New Roman" w:eastAsia="Times New Roman" w:cs="Times New Roman"/>
          <w:color w:val="000000"/>
          <w:sz w:val="24"/>
        </w:rPr>
        <w:t xml:space="preserve">________________________     </w:t>
      </w:r>
      <w:r>
        <w:rPr>
          <w:rFonts w:ascii="SimSun" w:hAnsi="SimSun" w:eastAsia="SimSun" w:cs="SimSun"/>
          <w:color w:val="000000"/>
          <w:sz w:val="24"/>
        </w:rPr>
        <w:t xml:space="preserve">电子函件</w:t>
      </w:r>
      <w:r>
        <w:rPr>
          <w:rFonts w:ascii="Times New Roman" w:hAnsi="Times New Roman" w:eastAsia="Times New Roman" w:cs="Times New Roman"/>
          <w:color w:val="000000"/>
          <w:sz w:val="24"/>
        </w:rPr>
        <w:t xml:space="preserve">________________________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420" w:right="0" w:firstLine="0"/>
        <w:jc w:val="both"/>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法定代表人资格证明书（实质性格式）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法定代表人资格证明书</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地址:</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     性别:       年龄:      职务: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系</w:t>
      </w:r>
      <w:r>
        <w:rPr>
          <w:rFonts w:ascii="SimSun" w:hAnsi="SimSun" w:eastAsia="SimSun" w:cs="SimSun"/>
          <w:color w:val="000000"/>
          <w:sz w:val="24"/>
          <w:u w:val="single"/>
        </w:rPr>
        <w:t xml:space="preserve">（投标单位名称）</w:t>
      </w:r>
      <w:r>
        <w:rPr>
          <w:rFonts w:ascii="SimSun" w:hAnsi="SimSun" w:eastAsia="SimSun" w:cs="SimSun"/>
          <w:color w:val="000000"/>
          <w:sz w:val="24"/>
        </w:rPr>
        <w:t xml:space="preserve">的法定代表人。为参与</w:t>
      </w:r>
      <w:r>
        <w:rPr>
          <w:rFonts w:ascii="SimSun" w:hAnsi="SimSun" w:eastAsia="SimSun" w:cs="SimSun"/>
          <w:color w:val="000000"/>
          <w:sz w:val="24"/>
          <w:u w:val="single"/>
        </w:rPr>
        <w:t xml:space="preserve">（项目名称）</w:t>
      </w:r>
      <w:r>
        <w:rPr>
          <w:rFonts w:ascii="SimSun" w:hAnsi="SimSun" w:eastAsia="SimSun" w:cs="SimSun"/>
          <w:color w:val="000000"/>
          <w:sz w:val="24"/>
        </w:rPr>
        <w:t xml:space="preserve">的政府采购活动，签署、澄清确认、递交、撤回、修改上述项目的投标文件、进行合同谈判、签署合同和处理与之有关的一切事务。</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特此证明。</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46" w:firstLine="0"/>
        <w:jc w:val="both"/>
        <w:spacing w:before="120" w:after="240" w:line="137" w:lineRule="atLeast"/>
        <w:tabs>
          <w:tab w:val="left" w:pos="567"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w:t>
      </w:r>
      <w:r>
        <w:rPr>
          <w:rFonts w:ascii="SimSun" w:hAnsi="SimSun" w:eastAsia="SimSun" w:cs="SimSun"/>
          <w:color w:val="000000"/>
          <w:spacing w:val="-3"/>
          <w:sz w:val="24"/>
        </w:rPr>
        <w:t xml:space="preserve">法</w:t>
      </w:r>
      <w:r>
        <w:rPr>
          <w:rFonts w:ascii="SimSun" w:hAnsi="SimSun" w:eastAsia="SimSun" w:cs="SimSun"/>
          <w:color w:val="000000"/>
          <w:sz w:val="24"/>
        </w:rPr>
        <w:t xml:space="preserve">定</w:t>
      </w:r>
      <w:r>
        <w:rPr>
          <w:rFonts w:ascii="SimSun" w:hAnsi="SimSun" w:eastAsia="SimSun" w:cs="SimSun"/>
          <w:color w:val="000000"/>
          <w:spacing w:val="-3"/>
          <w:sz w:val="24"/>
        </w:rPr>
        <w:t xml:space="preserve">代</w:t>
      </w:r>
      <w:r>
        <w:rPr>
          <w:rFonts w:ascii="SimSun" w:hAnsi="SimSun" w:eastAsia="SimSun" w:cs="SimSun"/>
          <w:color w:val="000000"/>
          <w:sz w:val="24"/>
        </w:rPr>
        <w:t xml:space="preserve">表</w:t>
      </w:r>
      <w:r>
        <w:rPr>
          <w:rFonts w:ascii="SimSun" w:hAnsi="SimSun" w:eastAsia="SimSun" w:cs="SimSun"/>
          <w:color w:val="000000"/>
          <w:spacing w:val="-3"/>
          <w:sz w:val="24"/>
        </w:rPr>
        <w:t xml:space="preserve">人</w:t>
      </w:r>
      <w:r>
        <w:rPr>
          <w:rFonts w:ascii="SimSun" w:hAnsi="SimSun" w:eastAsia="SimSun" w:cs="SimSun"/>
          <w:color w:val="000000"/>
          <w:sz w:val="24"/>
        </w:rPr>
        <w:t xml:space="preserve">（</w:t>
      </w:r>
      <w:r>
        <w:rPr>
          <w:rFonts w:ascii="SimSun" w:hAnsi="SimSun" w:eastAsia="SimSun" w:cs="SimSun"/>
          <w:color w:val="000000"/>
          <w:spacing w:val="-3"/>
          <w:sz w:val="24"/>
        </w:rPr>
        <w:t xml:space="preserve">单</w:t>
      </w:r>
      <w:r>
        <w:rPr>
          <w:rFonts w:ascii="SimSun" w:hAnsi="SimSun" w:eastAsia="SimSun" w:cs="SimSun"/>
          <w:color w:val="000000"/>
          <w:sz w:val="24"/>
        </w:rPr>
        <w:t xml:space="preserve">位</w:t>
      </w:r>
      <w:r>
        <w:rPr>
          <w:rFonts w:ascii="SimSun" w:hAnsi="SimSun" w:eastAsia="SimSun" w:cs="SimSun"/>
          <w:color w:val="000000"/>
          <w:spacing w:val="-3"/>
          <w:sz w:val="24"/>
        </w:rPr>
        <w:t xml:space="preserve">负</w:t>
      </w:r>
      <w:r>
        <w:rPr>
          <w:rFonts w:ascii="SimSun" w:hAnsi="SimSun" w:eastAsia="SimSun" w:cs="SimSun"/>
          <w:color w:val="000000"/>
          <w:sz w:val="24"/>
        </w:rPr>
        <w:t xml:space="preserve">责人</w:t>
      </w:r>
      <w:r>
        <w:rPr>
          <w:rFonts w:ascii="SimSun" w:hAnsi="SimSun" w:eastAsia="SimSun" w:cs="SimSun"/>
          <w:color w:val="000000"/>
          <w:spacing w:val="-3"/>
          <w:sz w:val="24"/>
        </w:rPr>
        <w:t xml:space="preserve">）有效期内的身份证正反面电子件。</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投标人：（加盖公章）</w:t>
      </w:r>
      <w:r/>
    </w:p>
    <w:p>
      <w:pPr>
        <w:ind w:left="0" w:right="0" w:firstLine="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法定代表人签字、签章或印鉴：</w:t>
      </w:r>
      <w:r/>
    </w:p>
    <w:p>
      <w:pPr>
        <w:ind w:left="0" w:right="0" w:firstLine="4320"/>
        <w:jc w:val="both"/>
        <w:spacing w:before="0" w:after="0" w:line="55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    年    月    日</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1.若投标人为事业单位或其他组织或分支机构（仅当招标文件注明允许分支机构投标的），则法定代表人（单位负责人）处的签署人可为单位负责人。</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2.投标人为自然人的情形，可不提供本《法定代表人资格证明书》。</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授权委托书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委托书声明：_______________（供应商名称）的__________________（法定代表人姓名、职务）代表供应商授权_______________________（被授权人的姓名、职务）为项目投标的合法代理人，全权负责参加本次政府采购项目的投标、签订合约以及与之相关的各项工作。本供应商对代理人的签名负全部责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本授权书于__________年_______月________日签字生效，特此声明。</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身份证号码：</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代理人：（签字或盖章）</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通讯地址：</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通讯电话：</w:t>
      </w:r>
      <w:r/>
    </w:p>
    <w:p>
      <w:pPr>
        <w:ind w:left="0" w:right="0" w:firstLine="420"/>
        <w:jc w:val="both"/>
        <w:spacing w:before="0" w:after="0" w:line="49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邮箱：</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代理人有效期内的身份证正反面复印件</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431"/>
        <w:gridCol w:w="4301"/>
      </w:tblGrid>
      <w:tr>
        <w:trPr>
          <w:trHeight w:val="220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43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301" w:type="dxa"/>
            <w:vAlign w:val="top"/>
            <w:textDirection w:val="lrTb"/>
            <w:noWrap w:val="false"/>
          </w:tcPr>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p>
      <w:pPr>
        <w:ind w:left="0" w:right="0" w:firstLine="424"/>
        <w:jc w:val="both"/>
        <w:spacing w:before="0" w:after="0" w:line="2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1、法定代表人参加投标会时，提供法人资格证明和本人身份证原件。</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2、委托代理人参加投标时，提供法人资格证明、授权委托书和本人身份证原件。</w:t>
      </w:r>
      <w:r/>
    </w:p>
    <w:p>
      <w:pPr>
        <w:ind w:left="0" w:right="0" w:firstLine="0"/>
        <w:spacing w:before="0" w:after="0" w:line="85" w:lineRule="atLeast"/>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i/>
          <w:color w:val="000000"/>
          <w:sz w:val="24"/>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321"/>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3  </w:t>
      </w:r>
      <w:r>
        <w:rPr>
          <w:rFonts w:ascii="SimSun" w:hAnsi="SimSun" w:eastAsia="SimSun" w:cs="SimSun"/>
          <w:color w:val="000000"/>
          <w:sz w:val="24"/>
        </w:rPr>
        <w:t xml:space="preserve">政府采购供应商信用承诺书</w:t>
      </w:r>
      <w:r/>
    </w:p>
    <w:p>
      <w:pPr>
        <w:ind w:left="0" w:right="0" w:firstLine="321"/>
        <w:jc w:val="center"/>
        <w:spacing w:before="0" w:after="0" w:line="559" w:lineRule="atLeast"/>
        <w:pBdr>
          <w:top w:val="none" w:color="000000" w:sz="4" w:space="0"/>
          <w:left w:val="none" w:color="000000" w:sz="4" w:space="0"/>
          <w:bottom w:val="none" w:color="000000" w:sz="4" w:space="0"/>
          <w:right w:val="none" w:color="000000" w:sz="4" w:space="0"/>
        </w:pBdr>
      </w:pPr>
      <w:r>
        <w:rPr>
          <w:rFonts w:ascii="SimHei" w:hAnsi="SimHei" w:eastAsia="SimHei" w:cs="SimHei"/>
          <w:b/>
          <w:color w:val="000000"/>
          <w:sz w:val="32"/>
        </w:rPr>
        <w:t xml:space="preserve">政府采购供应商信用承诺书</w:t>
      </w:r>
      <w:r/>
    </w:p>
    <w:p>
      <w:pPr>
        <w:ind w:left="0" w:right="0" w:firstLine="64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为维护公开、公平、公正的政府采购市场秩序，树立诚实守信的供应商形象，本单位在参与政府采购活动中,自愿作出以下承诺：</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一、严格遵守国家法律、法规和规章，全面履行应尽的责任和义务，全面做到履约守信，具备《中华人民共和国政府采购法》第二十二条第一款规定的条件。</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三、本单位提供给注册登记部门、行业管理部门、司法部门、行业组织以及在政府采购活动中提交的所有资料均合法、真实、有效，无任何伪造、修改、虚假成分，并对所提供资料的真实性负责。</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四、严格依法开展生产经营活动，主动接受行业监管，自愿接受依法开展的日常检查；违法失信经营后将自愿接受约束和惩戒，并依法承担相应责任。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五、承诺本单位自觉接受行政管理部门、行业组织、社会公众、新闻舆论的监督。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六、承诺本单位自我约束、自我管理，重合同、守信用，不制假售假、商标侵权、虚假宣传、违约毁约、恶意逃债、偷税漏税、价格欺诈、垄断和不正当竞争，维护经营者、消费者的合法权益。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七、承诺本单位在信用中国（江苏）网站中无违法违规、较重或严重失信记录。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八、承诺本单位提出政府采购质疑和投诉坚持依法依规、诚实信用原则。</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九、根据政府采购相关法律法规的规定需要作出的其他承诺。 </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十、承诺本单位若违背承诺约定，经查实，愿意接受行业主管部门和信用管理部门相应的规定处罚，承担违约责任，并依法承担相应的法律责任。</w:t>
      </w:r>
      <w:r/>
    </w:p>
    <w:p>
      <w:pPr>
        <w:ind w:left="0" w:right="0" w:firstLine="480"/>
        <w:jc w:val="both"/>
        <w:spacing w:before="0" w:after="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十一、承诺本单位同意将以上承诺事项上网公示，违背承诺约定行为将作为失信信息，记录到常州市公共信用信息系统，并予以公开。</w:t>
      </w:r>
      <w:r/>
    </w:p>
    <w:p>
      <w:pPr>
        <w:ind w:left="0" w:right="1050" w:firstLine="2880"/>
        <w:jc w:val="both"/>
        <w:spacing w:before="240" w:after="240" w:line="6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4</w:t>
      </w:r>
      <w:r>
        <w:rPr>
          <w:rFonts w:ascii="SimSun" w:hAnsi="SimSun" w:eastAsia="SimSun" w:cs="SimSun"/>
          <w:color w:val="000000"/>
          <w:sz w:val="24"/>
        </w:rPr>
        <w:t xml:space="preserve">开标一览表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u w:val="none"/>
        </w:rPr>
        <w:t xml:space="preserve">报价一览表</w:t>
      </w:r>
      <w:r/>
    </w:p>
    <w:p>
      <w:pPr>
        <w:ind w:left="0" w:right="0" w:firstLine="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24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70"/>
        <w:gridCol w:w="4147"/>
        <w:gridCol w:w="2224"/>
        <w:gridCol w:w="2213"/>
      </w:tblGrid>
      <w:tr>
        <w:trPr>
          <w:trHeight w:val="531"/>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147" w:type="dxa"/>
            <w:vAlign w:val="center"/>
            <w:vMerge w:val="restart"/>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投标人名称</w:t>
            </w:r>
            <w:r/>
          </w:p>
        </w:tc>
        <w:tc>
          <w:tcPr>
            <w:gridSpan w:val="2"/>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43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投标报价</w:t>
            </w:r>
            <w:r/>
          </w:p>
        </w:tc>
      </w:tr>
      <w:tr>
        <w:trPr>
          <w:trHeight w:val="674"/>
        </w:trPr>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大写</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21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小写</w:t>
            </w:r>
            <w:r/>
          </w:p>
        </w:tc>
      </w:tr>
      <w:tr>
        <w:trPr>
          <w:trHeight w:val="976"/>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770"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4147"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24"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213" w:type="dxa"/>
            <w:vAlign w:val="center"/>
            <w:textDirection w:val="lrTb"/>
            <w:noWrap w:val="false"/>
          </w:tcPr>
          <w:p>
            <w:pPr>
              <w:ind w:left="0" w:right="0" w:firstLine="0"/>
              <w:jc w:val="center"/>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此表中，每包的投标报价应和《投标分项报价表》中的总价相一致。</w:t>
      </w:r>
      <w:r/>
    </w:p>
    <w:p>
      <w:pPr>
        <w:ind w:left="0" w:right="0" w:firstLine="480"/>
        <w:jc w:val="both"/>
        <w:spacing w:before="0" w:after="0"/>
        <w:tabs>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本表必须按包分别填写。</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供应商名称（公章）：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480"/>
        <w:jc w:val="both"/>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注：①如供应商的最终报价明显低于成本价,涉嫌恶意竞争,扰乱市场秩序的，供应商将自行承担由此而产生的任何法律责任。</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none"/>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5</w:t>
      </w:r>
      <w:r>
        <w:rPr>
          <w:rFonts w:ascii="SimSun" w:hAnsi="SimSun" w:eastAsia="SimSun" w:cs="SimSun"/>
          <w:color w:val="000000"/>
          <w:sz w:val="24"/>
        </w:rPr>
        <w:t xml:space="preserve">投标分项报价表（非实质性格式）</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分项报价表</w:t>
      </w:r>
      <w:r/>
    </w:p>
    <w:p>
      <w:pPr>
        <w:ind w:left="0" w:right="0" w:firstLine="0"/>
        <w:jc w:val="center"/>
        <w:spacing w:before="0" w:after="0" w:line="2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36"/>
        </w:rPr>
        <w:t xml:space="preserve">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___________ </w:t>
      </w:r>
      <w:r/>
    </w:p>
    <w:p>
      <w:pPr>
        <w:ind w:left="0" w:right="0" w:firstLine="0"/>
        <w:jc w:val="both"/>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  </w:t>
      </w:r>
      <w:r>
        <w:rPr>
          <w:rFonts w:ascii="Times New Roman" w:hAnsi="Times New Roman" w:eastAsia="Times New Roman" w:cs="Times New Roman"/>
          <w:color w:val="000000"/>
          <w:sz w:val="24"/>
        </w:rPr>
        <w:t xml:space="preserve">      </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38"/>
        <w:gridCol w:w="1358"/>
        <w:gridCol w:w="2417"/>
        <w:gridCol w:w="994"/>
        <w:gridCol w:w="947"/>
        <w:gridCol w:w="877"/>
        <w:gridCol w:w="1243"/>
      </w:tblGrid>
      <w:tr>
        <w:trPr>
          <w:trHeight w:val="28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分项名称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服务内容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vMerge w:val="restart"/>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20"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投标价格</w:t>
            </w:r>
            <w:r/>
          </w:p>
        </w:tc>
      </w:tr>
      <w:tr>
        <w:trPr>
          <w:trHeight w:val="285"/>
        </w:trPr>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合价</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3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58"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1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94"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7"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4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8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413"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总价</w:t>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061" w:type="dxa"/>
            <w:vAlign w:val="center"/>
            <w:textDirection w:val="lrTb"/>
            <w:noWrap w:val="false"/>
          </w:tcPr>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480"/>
        <w:spacing w:before="240" w:after="240"/>
        <w:pBdr>
          <w:top w:val="none" w:color="000000" w:sz="4" w:space="0"/>
          <w:left w:val="none" w:color="000000" w:sz="4" w:space="0"/>
          <w:bottom w:val="none" w:color="000000" w:sz="4" w:space="0"/>
          <w:right w:val="none" w:color="000000" w:sz="4" w:space="0"/>
        </w:pBdr>
      </w:pPr>
      <w:r>
        <w:rPr>
          <w:rFonts w:ascii="Symbol" w:hAnsi="Symbol" w:eastAsia="Symbol" w:cs="Symbol"/>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hanging="424"/>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rPr>
          <w:rFonts w:ascii="SimSun" w:hAnsi="SimSun" w:eastAsia="SimSun" w:cs="SimSun"/>
          <w:color w:val="000000"/>
          <w:sz w:val="24"/>
        </w:rPr>
        <w:t xml:space="preserve">供应商名称（公章）：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法定代表人或代理人（签字或盖章）：</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SimSun" w:hAnsi="SimSun" w:eastAsia="SimSun" w:cs="SimSun"/>
          <w:color w:val="000000"/>
          <w:sz w:val="24"/>
          <w:u w:val="single"/>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6 </w:t>
      </w:r>
      <w:r>
        <w:rPr>
          <w:rFonts w:ascii="SimSun" w:hAnsi="SimSun" w:eastAsia="SimSun" w:cs="SimSun"/>
          <w:color w:val="000000"/>
          <w:sz w:val="24"/>
        </w:rPr>
        <w:t xml:space="preserve">合同条款偏离表（实质性格式）</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line="85" w:lineRule="atLeast"/>
        <w:tabs>
          <w:tab w:val="left" w:pos="2775" w:leader="none"/>
          <w:tab w:val="left" w:pos="4153"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合同条款偏离表</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_____________</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7"/>
        <w:gridCol w:w="1433"/>
        <w:gridCol w:w="1479"/>
        <w:gridCol w:w="1480"/>
        <w:gridCol w:w="1791"/>
        <w:gridCol w:w="2434"/>
      </w:tblGrid>
      <w:tr>
        <w:trPr>
          <w:trHeight w:val="930"/>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对本项目合同条款的偏离情况（请进行勾选）：</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无偏离</w:t>
            </w:r>
            <w:r>
              <w:rPr>
                <w:rFonts w:ascii="SimSun" w:hAnsi="SimSun" w:eastAsia="SimSun" w:cs="SimSun"/>
                <w:color w:val="000000"/>
                <w:sz w:val="24"/>
              </w:rPr>
              <w:t xml:space="preserve">（如无偏离，仅勾选无偏离即可）</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有偏离</w:t>
            </w:r>
            <w:r>
              <w:rPr>
                <w:rFonts w:ascii="SimSun" w:hAnsi="SimSun" w:eastAsia="SimSun" w:cs="SimSun"/>
                <w:color w:val="000000"/>
                <w:sz w:val="24"/>
              </w:rPr>
              <w:t xml:space="preserve">（如有偏离，则应在本表中对偏离项逐一列明）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招标文件条目号（页码）</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投标文件内容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7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对合同条款中的所有要求，除本表所列明的所有偏离外，均视作供应商已对之理解和响应。</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 </w:t>
      </w:r>
      <w:r>
        <w:rPr>
          <w:rFonts w:ascii="SimSun" w:hAnsi="SimSun" w:eastAsia="SimSun" w:cs="SimSun"/>
          <w:color w:val="000000"/>
          <w:sz w:val="24"/>
        </w:rPr>
        <w:t xml:space="preserve">“偏离情况”列应据实填写“正偏离”或“负偏离”。</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7</w:t>
      </w:r>
      <w:r>
        <w:rPr>
          <w:rFonts w:ascii="SimSun" w:hAnsi="SimSun" w:eastAsia="SimSun" w:cs="SimSun"/>
          <w:color w:val="000000"/>
          <w:sz w:val="24"/>
        </w:rPr>
        <w:t xml:space="preserve">采购需求偏离表（实质性格式）</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采购需求偏离表</w:t>
      </w:r>
      <w:r/>
    </w:p>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包号：</w:t>
      </w:r>
      <w:r>
        <w:rPr>
          <w:rFonts w:ascii="Times New Roman" w:hAnsi="Times New Roman" w:eastAsia="Times New Roman" w:cs="Times New Roman"/>
          <w:color w:val="000000"/>
          <w:sz w:val="24"/>
        </w:rPr>
        <w:t xml:space="preserve">_____________________     </w:t>
      </w:r>
      <w:r>
        <w:rPr>
          <w:rFonts w:ascii="SimSun" w:hAnsi="SimSun" w:eastAsia="SimSun" w:cs="SimSun"/>
          <w:color w:val="000000"/>
          <w:sz w:val="24"/>
        </w:rPr>
        <w:t xml:space="preserve">项目名称：</w:t>
      </w:r>
      <w:r>
        <w:rPr>
          <w:rFonts w:ascii="Times New Roman" w:hAnsi="Times New Roman" w:eastAsia="Times New Roman" w:cs="Times New Roman"/>
          <w:color w:val="000000"/>
          <w:sz w:val="24"/>
        </w:rPr>
        <w:t xml:space="preserve">____________</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19"/>
        <w:gridCol w:w="1269"/>
        <w:gridCol w:w="1993"/>
        <w:gridCol w:w="1782"/>
        <w:gridCol w:w="1577"/>
        <w:gridCol w:w="2015"/>
      </w:tblGrid>
      <w:tr>
        <w:trPr>
          <w:trHeight w:val="1053"/>
        </w:trPr>
        <w:tc>
          <w:tcPr>
            <w:gridSpan w:val="6"/>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对本项目采购文件要求的偏离情况</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请进行勾选</w:t>
            </w:r>
            <w:r>
              <w:rPr>
                <w:rFonts w:ascii="Times New Roman" w:hAnsi="Times New Roman" w:eastAsia="Times New Roman" w:cs="Times New Roman"/>
                <w:b/>
                <w:color w:val="000000"/>
                <w:sz w:val="24"/>
              </w:rPr>
              <w:t xml:space="preserve">)</w:t>
            </w:r>
            <w:r>
              <w:rPr>
                <w:rFonts w:ascii="SimSun" w:hAnsi="SimSun" w:eastAsia="SimSun" w:cs="SimSun"/>
                <w:b/>
                <w:color w:val="000000"/>
                <w:sz w:val="2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□无偏离（如无偏离，仅勾选无偏离即可）</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□有偏离（如有偏离，则应在本表中对偏离项逐一列明）</w:t>
            </w:r>
            <w:r/>
          </w:p>
        </w:tc>
      </w:tr>
      <w:tr>
        <w:trPr>
          <w:trHeight w:val="105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招标文件条目号</w:t>
            </w:r>
            <w:r>
              <w:rPr>
                <w:rFonts w:ascii="Times New Roman" w:hAnsi="Times New Roman" w:eastAsia="Times New Roman" w:cs="Times New Roman"/>
                <w:color w:val="000000"/>
                <w:sz w:val="24"/>
              </w:rPr>
              <w:t xml:space="preserve">(</w:t>
            </w:r>
            <w:r>
              <w:rPr>
                <w:rFonts w:ascii="SimSun" w:hAnsi="SimSun" w:eastAsia="SimSun" w:cs="SimSun"/>
                <w:color w:val="000000"/>
                <w:sz w:val="24"/>
              </w:rPr>
              <w:t xml:space="preserve">页码</w:t>
            </w:r>
            <w:r>
              <w:rPr>
                <w:rFonts w:ascii="Times New Roman" w:hAnsi="Times New Roman" w:eastAsia="Times New Roman" w:cs="Times New Roman"/>
                <w:color w:val="000000"/>
                <w:sz w:val="24"/>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招标文件要求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投标响应内容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偏离情况</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说明</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r>
        <w:trPr>
          <w:trHeight w:val="93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26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82"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1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tc>
      </w:tr>
    </w:tbl>
    <w:p>
      <w:pPr>
        <w:ind w:left="0" w:right="0" w:firstLine="360"/>
        <w:spacing w:before="0" w:after="0" w:line="85" w:lineRule="atLeast"/>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single"/>
        </w:rPr>
        <w:t xml:space="preserve"> </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注：</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 </w:t>
      </w:r>
      <w:r>
        <w:rPr>
          <w:rFonts w:ascii="SimSun" w:hAnsi="SimSun" w:eastAsia="SimSun" w:cs="SimSun"/>
          <w:color w:val="000000"/>
          <w:sz w:val="24"/>
        </w:rPr>
        <w:t xml:space="preserve">对招标文件中的所有商务、技术要求，除本表所列明的所有偏离外，均视作供应商已对之理解和响应。此表中若无任何文字说明且内容为空白，</w:t>
      </w:r>
      <w:r>
        <w:rPr>
          <w:rFonts w:ascii="SimSun" w:hAnsi="SimSun" w:eastAsia="SimSun" w:cs="SimSun"/>
          <w:b/>
          <w:color w:val="000000"/>
          <w:sz w:val="24"/>
        </w:rPr>
        <w:t xml:space="preserve">投标无效。</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“偏离情况”列应据实填写“正偏离”或“负偏离”。</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3.</w:t>
      </w:r>
      <w:r>
        <w:rPr>
          <w:rFonts w:ascii="SimSun" w:hAnsi="SimSun" w:eastAsia="SimSun" w:cs="SimSun"/>
          <w:color w:val="000000"/>
          <w:sz w:val="24"/>
        </w:rPr>
        <w:t xml:space="preserve">如无偏离，仅勾选无偏离即可。</w:t>
      </w:r>
      <w:r/>
    </w:p>
    <w:p>
      <w:pPr>
        <w:ind w:left="0" w:right="0" w:firstLine="0"/>
        <w:spacing w:before="0" w:after="0"/>
        <w:tabs>
          <w:tab w:val="left" w:pos="1800" w:leader="none"/>
          <w:tab w:val="left" w:pos="558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8</w:t>
      </w:r>
      <w:r>
        <w:rPr>
          <w:rFonts w:ascii="SimSun" w:hAnsi="SimSun" w:eastAsia="SimSun" w:cs="SimSun"/>
          <w:color w:val="000000"/>
          <w:sz w:val="24"/>
        </w:rPr>
        <w:t xml:space="preserve">项目实施方案等，包括但不限于如下主题：</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w:t>
      </w:r>
      <w:r>
        <w:rPr>
          <w:rFonts w:ascii="SimSun" w:hAnsi="SimSun" w:eastAsia="SimSun" w:cs="SimSun"/>
          <w:color w:val="000000"/>
          <w:sz w:val="24"/>
        </w:rPr>
        <w:t xml:space="preserve">）根据评分办法编写；</w:t>
      </w:r>
      <w:r/>
    </w:p>
    <w:p>
      <w:pPr>
        <w:ind w:left="0" w:right="0" w:firstLine="480"/>
        <w:jc w:val="both"/>
        <w:spacing w:before="0" w:after="0" w:line="55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2</w:t>
      </w:r>
      <w:r>
        <w:rPr>
          <w:rFonts w:ascii="SimSun" w:hAnsi="SimSun" w:eastAsia="SimSun" w:cs="SimSun"/>
          <w:color w:val="000000"/>
          <w:sz w:val="24"/>
        </w:rPr>
        <w:t xml:space="preserve">）其他。</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9</w:t>
      </w:r>
      <w:r>
        <w:rPr>
          <w:rFonts w:ascii="SimSun" w:hAnsi="SimSun" w:eastAsia="SimSun" w:cs="SimSun"/>
          <w:color w:val="000000"/>
          <w:sz w:val="24"/>
        </w:rPr>
        <w:t xml:space="preserve">  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参加本项目主要人员一览表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9"/>
        <w:gridCol w:w="699"/>
        <w:gridCol w:w="699"/>
        <w:gridCol w:w="699"/>
        <w:gridCol w:w="742"/>
        <w:gridCol w:w="699"/>
        <w:gridCol w:w="699"/>
        <w:gridCol w:w="787"/>
        <w:gridCol w:w="761"/>
        <w:gridCol w:w="1150"/>
      </w:tblGrid>
      <w:tr>
        <w:trPr>
          <w:trHeight w:val="187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姓名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性别</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年龄</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42"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毕业学校和学历</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9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职称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专业培训及证书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61"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责任或分工</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50"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项目经历或主要工作</w:t>
            </w:r>
            <w:r/>
          </w:p>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业绩</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5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4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2"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9"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7"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1"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50" w:type="dxa"/>
            <w:vAlign w:val="top"/>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注：参加本项目人员须是供应商正式职工。</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u w:val="none"/>
        </w:rPr>
        <w:t xml:space="preserve">10</w:t>
      </w:r>
      <w:r>
        <w:rPr>
          <w:rFonts w:ascii="SimSun" w:hAnsi="SimSun" w:eastAsia="SimSun" w:cs="SimSun"/>
          <w:color w:val="000000"/>
          <w:sz w:val="24"/>
        </w:rPr>
        <w:t xml:space="preserve">  相关业绩案例一览表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相关业绩案例一览表</w:t>
      </w:r>
      <w:r/>
    </w:p>
    <w:p>
      <w:pPr>
        <w:ind w:left="0" w:right="0" w:firstLine="0"/>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项目编号：</w:t>
      </w:r>
      <w:r/>
    </w:p>
    <w:tbl>
      <w:tblPr>
        <w:tblStyle w:val="67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75"/>
        <w:gridCol w:w="1393"/>
        <w:gridCol w:w="1265"/>
        <w:gridCol w:w="1007"/>
        <w:gridCol w:w="1489"/>
        <w:gridCol w:w="1383"/>
      </w:tblGrid>
      <w:tr>
        <w:trPr>
          <w:trHeight w:val="49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项目时间</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项目甲方单位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项目名称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合同金额</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联系电话</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center"/>
            <w:textDirection w:val="lrTb"/>
            <w:noWrap w:val="false"/>
          </w:tcPr>
          <w:p>
            <w:pPr>
              <w:ind w:left="0" w:right="0" w:firstLine="0"/>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center"/>
            <w:textDirection w:val="lrTb"/>
            <w:noWrap w:val="false"/>
          </w:tcPr>
          <w:p>
            <w:pPr>
              <w:ind w:left="523" w:right="0" w:hanging="523"/>
              <w:jc w:val="center"/>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7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5"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007"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9"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83" w:type="dxa"/>
            <w:vAlign w:val="top"/>
            <w:textDirection w:val="lrTb"/>
            <w:noWrap w:val="false"/>
          </w:tcPr>
          <w:p>
            <w:pPr>
              <w:ind w:left="0" w:right="0" w:firstLine="0"/>
              <w:jc w:val="both"/>
              <w:spacing w:before="0" w:after="0" w:line="85" w:lineRule="atLeast"/>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ind w:left="0" w:right="0" w:firstLine="0"/>
        <w:jc w:val="both"/>
        <w:spacing w:before="0" w:after="0"/>
        <w:tabs>
          <w:tab w:val="left" w:pos="9765"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投标人名称（加盖公章）：</w:t>
      </w:r>
      <w:r>
        <w:rPr>
          <w:rFonts w:ascii="Times New Roman" w:hAnsi="Times New Roman" w:eastAsia="Times New Roman" w:cs="Times New Roman"/>
          <w:color w:val="000000"/>
          <w:sz w:val="24"/>
        </w:rPr>
        <w:t xml:space="preserve">    ____________</w:t>
      </w:r>
      <w:r/>
    </w:p>
    <w:p>
      <w:pPr>
        <w:ind w:left="0" w:right="0" w:firstLine="0"/>
        <w:jc w:val="both"/>
        <w:spacing w:before="25" w:after="25"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rPr>
          <w:rFonts w:ascii="Times New Roman" w:hAnsi="Times New Roman" w:eastAsia="Times New Roman" w:cs="Times New Roman"/>
          <w:color w:val="000000"/>
          <w:sz w:val="24"/>
        </w:rPr>
        <w:t xml:space="preserve">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日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11 </w:t>
      </w:r>
      <w:r>
        <w:rPr>
          <w:rFonts w:ascii="SimSun" w:hAnsi="SimSun" w:eastAsia="SimSun" w:cs="SimSun"/>
          <w:color w:val="000000"/>
          <w:sz w:val="24"/>
        </w:rPr>
        <w:t xml:space="preserve">招标文件要求提供或投标人认为应附的其他材料</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6"/>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Hei">
    <w:panose1 w:val="02010609060101010101"/>
  </w:font>
  <w:font w:name="FangSong">
    <w:panose1 w:val="02010609060101010101"/>
  </w:font>
  <w:font w:name="Wingdings 2">
    <w:panose1 w:val="05020102010507070707"/>
  </w:font>
  <w:font w:name="Times New Roman">
    <w:panose1 w:val="02020603050405020304"/>
  </w:font>
  <w:font w:name="SimSun">
    <w:panose1 w:val="02010600030101010101"/>
  </w:font>
  <w:font w:name="Symbol">
    <w:panose1 w:val="05050102010706020507"/>
  </w:font>
  <w:font w:name="Wingdings">
    <w:panose1 w:val="05000000000000000000"/>
  </w:font>
  <w:font w:name="Courier New">
    <w:panose1 w:val="02070309020205020404"/>
  </w:font>
  <w:font w:name="STZhongsong">
    <w:panose1 w:val="02010600040101010101"/>
  </w:font>
  <w:font w:name="Arial">
    <w:panose1 w:val="020B0604020202020204"/>
  </w:font>
  <w:font w:name="Calibri">
    <w:panose1 w:val="020F050202020403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2">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3">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4">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5">
    <w:multiLevelType w:val="hybridMultilevel"/>
    <w:lvl w:ilvl="0">
      <w:start w:val="1"/>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7">
    <w:multiLevelType w:val="hybridMultilevel"/>
    <w:lvl w:ilvl="0">
      <w:start w:val="1"/>
      <w:numFmt w:val="decimal"/>
      <w:isLgl w:val="false"/>
      <w:suff w:val="tab"/>
      <w:lvlText w:val="第%1章"/>
      <w:lvlJc w:val="left"/>
      <w:pPr>
        <w:ind w:left="4941" w:hanging="1140"/>
      </w:pPr>
      <w:rPr>
        <w:rFonts w:ascii="SimSun" w:hAnsi="SimSun" w:eastAsia="SimSun" w:cs="SimSun"/>
      </w:rPr>
    </w:lvl>
    <w:lvl w:ilvl="1">
      <w:start w:val="1"/>
      <w:numFmt w:val="lowerLetter"/>
      <w:isLgl w:val="false"/>
      <w:suff w:val="tab"/>
      <w:lvlText w:val="%2)"/>
      <w:lvlJc w:val="left"/>
      <w:pPr>
        <w:ind w:left="4641" w:hanging="420"/>
      </w:pPr>
    </w:lvl>
    <w:lvl w:ilvl="2">
      <w:start w:val="1"/>
      <w:numFmt w:val="decimal"/>
      <w:isLgl w:val="false"/>
      <w:suff w:val="tab"/>
      <w:lvlText w:val="%3."/>
      <w:lvlJc w:val="right"/>
      <w:pPr>
        <w:ind w:left="5061" w:hanging="420"/>
      </w:pPr>
    </w:lvl>
    <w:lvl w:ilvl="3">
      <w:start w:val="1"/>
      <w:numFmt w:val="decimal"/>
      <w:isLgl w:val="false"/>
      <w:suff w:val="tab"/>
      <w:lvlText w:val="%4."/>
      <w:lvlJc w:val="left"/>
      <w:pPr>
        <w:ind w:left="5481" w:hanging="420"/>
      </w:pPr>
    </w:lvl>
    <w:lvl w:ilvl="4">
      <w:start w:val="1"/>
      <w:numFmt w:val="lowerLetter"/>
      <w:isLgl w:val="false"/>
      <w:suff w:val="tab"/>
      <w:lvlText w:val="%5)"/>
      <w:lvlJc w:val="left"/>
      <w:pPr>
        <w:ind w:left="5901" w:hanging="420"/>
      </w:pPr>
    </w:lvl>
    <w:lvl w:ilvl="5">
      <w:start w:val="1"/>
      <w:numFmt w:val="decimal"/>
      <w:isLgl w:val="false"/>
      <w:suff w:val="tab"/>
      <w:lvlText w:val="%6."/>
      <w:lvlJc w:val="right"/>
      <w:pPr>
        <w:ind w:left="6321" w:hanging="420"/>
      </w:pPr>
    </w:lvl>
    <w:lvl w:ilvl="6">
      <w:start w:val="1"/>
      <w:numFmt w:val="decimal"/>
      <w:isLgl w:val="false"/>
      <w:suff w:val="tab"/>
      <w:lvlText w:val="%7."/>
      <w:lvlJc w:val="left"/>
      <w:pPr>
        <w:ind w:left="6741" w:hanging="420"/>
      </w:pPr>
    </w:lvl>
    <w:lvl w:ilvl="7">
      <w:start w:val="1"/>
      <w:numFmt w:val="lowerLetter"/>
      <w:isLgl w:val="false"/>
      <w:suff w:val="tab"/>
      <w:lvlText w:val="%8)"/>
      <w:lvlJc w:val="left"/>
      <w:pPr>
        <w:ind w:left="7161" w:hanging="420"/>
      </w:pPr>
    </w:lvl>
    <w:lvl w:ilvl="8">
      <w:start w:val="1"/>
      <w:numFmt w:val="decimal"/>
      <w:isLgl w:val="false"/>
      <w:suff w:val="tab"/>
      <w:lvlText w:val="%9."/>
      <w:lvlJc w:val="right"/>
      <w:pPr>
        <w:ind w:left="7581" w:hanging="420"/>
      </w:pPr>
    </w:lvl>
  </w:abstractNum>
  <w:abstractNum w:abstractNumId="8">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abstractNum w:abstractNumId="9">
    <w:multiLevelType w:val="hybridMultilevel"/>
    <w:lvl w:ilvl="0">
      <w:start w:val="1"/>
      <w:numFmt w:val="decimal"/>
      <w:isLgl w:val="false"/>
      <w:suff w:val="tab"/>
      <w:lvlText w:val="%1"/>
      <w:lvlJc w:val="left"/>
      <w:pPr>
        <w:ind w:left="900" w:hanging="900"/>
      </w:pPr>
      <w:rPr>
        <w:rFonts w:ascii="SimSun" w:hAnsi="SimSun" w:eastAsia="SimSun" w:cs="SimSun"/>
      </w:rPr>
    </w:lvl>
    <w:lvl w:ilvl="1">
      <w:start w:val="1"/>
      <w:numFmt w:val="decimal"/>
      <w:isLgl w:val="false"/>
      <w:suff w:val="tab"/>
      <w:lvlText w:val="%1.%2"/>
      <w:lvlJc w:val="left"/>
      <w:pPr>
        <w:ind w:left="1468" w:hanging="900"/>
      </w:pPr>
      <w:rPr>
        <w:sz w:val="24"/>
      </w:rPr>
    </w:lvl>
    <w:lvl w:ilvl="2">
      <w:start w:val="1"/>
      <w:numFmt w:val="decimal"/>
      <w:isLgl w:val="false"/>
      <w:suff w:val="tab"/>
      <w:lvlText w:val="%1.%2.%3"/>
      <w:lvlJc w:val="left"/>
      <w:pPr>
        <w:ind w:left="1980" w:hanging="900"/>
      </w:pPr>
      <w:rPr>
        <w:rFonts w:ascii="SimSun" w:hAnsi="SimSun" w:eastAsia="SimSun" w:cs="SimSun"/>
      </w:rPr>
    </w:lvl>
    <w:lvl w:ilvl="3">
      <w:start w:val="1"/>
      <w:numFmt w:val="decimal"/>
      <w:isLgl w:val="false"/>
      <w:suff w:val="tab"/>
      <w:lvlText w:val="%1.%2.%3.%4"/>
      <w:lvlJc w:val="left"/>
      <w:pPr>
        <w:ind w:left="900" w:hanging="900"/>
      </w:pPr>
      <w:rPr>
        <w:rFonts w:ascii="SimSun" w:hAnsi="SimSun" w:eastAsia="SimSun" w:cs="SimSun"/>
      </w:rPr>
    </w:lvl>
    <w:lvl w:ilvl="4">
      <w:start w:val="1"/>
      <w:numFmt w:val="decimal"/>
      <w:isLgl w:val="false"/>
      <w:suff w:val="tab"/>
      <w:lvlText w:val="%1.%2.%3.%4.%5"/>
      <w:lvlJc w:val="left"/>
      <w:pPr>
        <w:ind w:left="900" w:hanging="900"/>
      </w:pPr>
      <w:rPr>
        <w:rFonts w:ascii="SimSun" w:hAnsi="SimSun" w:eastAsia="SimSun" w:cs="SimSun"/>
      </w:rPr>
    </w:lvl>
    <w:lvl w:ilvl="5">
      <w:start w:val="1"/>
      <w:numFmt w:val="decimal"/>
      <w:isLgl w:val="false"/>
      <w:suff w:val="tab"/>
      <w:lvlText w:val="%1.%2.%3.%4.%5.%6"/>
      <w:lvlJc w:val="left"/>
      <w:pPr>
        <w:ind w:left="900" w:hanging="900"/>
      </w:pPr>
      <w:rPr>
        <w:rFonts w:ascii="SimSun" w:hAnsi="SimSun" w:eastAsia="SimSun" w:cs="SimSun"/>
      </w:rPr>
    </w:lvl>
    <w:lvl w:ilvl="6">
      <w:start w:val="1"/>
      <w:numFmt w:val="decimal"/>
      <w:isLgl w:val="false"/>
      <w:suff w:val="tab"/>
      <w:lvlText w:val="%1.%2.%3.%4.%5.%6.%7"/>
      <w:lvlJc w:val="left"/>
      <w:pPr>
        <w:ind w:left="900" w:hanging="900"/>
      </w:pPr>
      <w:rPr>
        <w:rFonts w:ascii="SimSun" w:hAnsi="SimSun" w:eastAsia="SimSun" w:cs="SimSun"/>
      </w:rPr>
    </w:lvl>
    <w:lvl w:ilvl="7">
      <w:start w:val="1"/>
      <w:numFmt w:val="decimal"/>
      <w:isLgl w:val="false"/>
      <w:suff w:val="tab"/>
      <w:lvlText w:val="%1.%2.%3.%4.%5.%6.%7.%8"/>
      <w:lvlJc w:val="left"/>
      <w:pPr>
        <w:ind w:left="900" w:hanging="900"/>
      </w:pPr>
      <w:rPr>
        <w:rFonts w:ascii="SimSun" w:hAnsi="SimSun" w:eastAsia="SimSun" w:cs="SimSun"/>
      </w:rPr>
    </w:lvl>
    <w:lvl w:ilvl="8">
      <w:start w:val="1"/>
      <w:numFmt w:val="decimal"/>
      <w:isLgl w:val="false"/>
      <w:suff w:val="tab"/>
      <w:lvlText w:val="%1.%2.%3.%4.%5.%6.%7.%8.%9"/>
      <w:lvlJc w:val="left"/>
      <w:pPr>
        <w:ind w:left="900" w:hanging="900"/>
      </w:pPr>
      <w:rPr>
        <w:rFonts w:ascii="SimSun" w:hAnsi="SimSun" w:eastAsia="SimSun" w:cs="SimSun"/>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44">
    <w:name w:val="Heading 1"/>
    <w:link w:val="645"/>
    <w:uiPriority w:val="9"/>
    <w:qFormat/>
    <w:pPr>
      <w:keepLines/>
      <w:keepNext/>
      <w:spacing w:before="480" w:after="200"/>
      <w:outlineLvl w:val="0"/>
    </w:pPr>
    <w:rPr>
      <w:rFonts w:ascii="Arial" w:hAnsi="Arial" w:eastAsia="Arial" w:cs="Arial"/>
      <w:sz w:val="40"/>
      <w:szCs w:val="40"/>
    </w:rPr>
  </w:style>
  <w:style w:type="character" w:styleId="645">
    <w:name w:val="Heading 1 Char"/>
    <w:link w:val="644"/>
    <w:uiPriority w:val="9"/>
    <w:rPr>
      <w:rFonts w:ascii="Arial" w:hAnsi="Arial" w:eastAsia="Arial" w:cs="Arial"/>
      <w:sz w:val="40"/>
      <w:szCs w:val="40"/>
    </w:rPr>
  </w:style>
  <w:style w:type="paragraph" w:styleId="646">
    <w:name w:val="Heading 2"/>
    <w:link w:val="647"/>
    <w:uiPriority w:val="9"/>
    <w:unhideWhenUsed/>
    <w:qFormat/>
    <w:pPr>
      <w:keepLines/>
      <w:keepNext/>
      <w:spacing w:before="360" w:after="200"/>
      <w:outlineLvl w:val="1"/>
    </w:pPr>
    <w:rPr>
      <w:rFonts w:ascii="Arial" w:hAnsi="Arial" w:eastAsia="Arial" w:cs="Arial"/>
      <w:sz w:val="34"/>
    </w:rPr>
  </w:style>
  <w:style w:type="character" w:styleId="647">
    <w:name w:val="Heading 2 Char"/>
    <w:link w:val="646"/>
    <w:uiPriority w:val="9"/>
    <w:rPr>
      <w:rFonts w:ascii="Arial" w:hAnsi="Arial" w:eastAsia="Arial" w:cs="Arial"/>
      <w:sz w:val="34"/>
    </w:rPr>
  </w:style>
  <w:style w:type="paragraph" w:styleId="648">
    <w:name w:val="Heading 3"/>
    <w:link w:val="649"/>
    <w:uiPriority w:val="9"/>
    <w:unhideWhenUsed/>
    <w:qFormat/>
    <w:pPr>
      <w:keepLines/>
      <w:keepNext/>
      <w:spacing w:before="320" w:after="200"/>
      <w:outlineLvl w:val="2"/>
    </w:pPr>
    <w:rPr>
      <w:rFonts w:ascii="Arial" w:hAnsi="Arial" w:eastAsia="Arial" w:cs="Arial"/>
      <w:sz w:val="30"/>
      <w:szCs w:val="30"/>
    </w:rPr>
  </w:style>
  <w:style w:type="character" w:styleId="649">
    <w:name w:val="Heading 3 Char"/>
    <w:link w:val="648"/>
    <w:uiPriority w:val="9"/>
    <w:rPr>
      <w:rFonts w:ascii="Arial" w:hAnsi="Arial" w:eastAsia="Arial" w:cs="Arial"/>
      <w:sz w:val="30"/>
      <w:szCs w:val="30"/>
    </w:rPr>
  </w:style>
  <w:style w:type="paragraph" w:styleId="650">
    <w:name w:val="Heading 4"/>
    <w:link w:val="651"/>
    <w:uiPriority w:val="9"/>
    <w:unhideWhenUsed/>
    <w:qFormat/>
    <w:pPr>
      <w:keepLines/>
      <w:keepNext/>
      <w:spacing w:before="320" w:after="200"/>
      <w:outlineLvl w:val="3"/>
    </w:pPr>
    <w:rPr>
      <w:rFonts w:ascii="Arial" w:hAnsi="Arial" w:eastAsia="Arial" w:cs="Arial"/>
      <w:b/>
      <w:bCs/>
      <w:sz w:val="26"/>
      <w:szCs w:val="26"/>
    </w:rPr>
  </w:style>
  <w:style w:type="character" w:styleId="651">
    <w:name w:val="Heading 4 Char"/>
    <w:link w:val="650"/>
    <w:uiPriority w:val="9"/>
    <w:rPr>
      <w:rFonts w:ascii="Arial" w:hAnsi="Arial" w:eastAsia="Arial" w:cs="Arial"/>
      <w:b/>
      <w:bCs/>
      <w:sz w:val="26"/>
      <w:szCs w:val="26"/>
    </w:rPr>
  </w:style>
  <w:style w:type="paragraph" w:styleId="652">
    <w:name w:val="Heading 5"/>
    <w:link w:val="653"/>
    <w:uiPriority w:val="9"/>
    <w:unhideWhenUsed/>
    <w:qFormat/>
    <w:pPr>
      <w:keepLines/>
      <w:keepNext/>
      <w:spacing w:before="320" w:after="200"/>
      <w:outlineLvl w:val="4"/>
    </w:pPr>
    <w:rPr>
      <w:rFonts w:ascii="Arial" w:hAnsi="Arial" w:eastAsia="Arial" w:cs="Arial"/>
      <w:b/>
      <w:bCs/>
      <w:sz w:val="24"/>
      <w:szCs w:val="24"/>
    </w:rPr>
  </w:style>
  <w:style w:type="character" w:styleId="653">
    <w:name w:val="Heading 5 Char"/>
    <w:link w:val="652"/>
    <w:uiPriority w:val="9"/>
    <w:rPr>
      <w:rFonts w:ascii="Arial" w:hAnsi="Arial" w:eastAsia="Arial" w:cs="Arial"/>
      <w:b/>
      <w:bCs/>
      <w:sz w:val="24"/>
      <w:szCs w:val="24"/>
    </w:rPr>
  </w:style>
  <w:style w:type="paragraph" w:styleId="654">
    <w:name w:val="Heading 6"/>
    <w:link w:val="655"/>
    <w:uiPriority w:val="9"/>
    <w:unhideWhenUsed/>
    <w:qFormat/>
    <w:pPr>
      <w:keepLines/>
      <w:keepNext/>
      <w:spacing w:before="320" w:after="200"/>
      <w:outlineLvl w:val="5"/>
    </w:pPr>
    <w:rPr>
      <w:rFonts w:ascii="Arial" w:hAnsi="Arial" w:eastAsia="Arial" w:cs="Arial"/>
      <w:b/>
      <w:bCs/>
      <w:sz w:val="22"/>
      <w:szCs w:val="22"/>
    </w:rPr>
  </w:style>
  <w:style w:type="character" w:styleId="655">
    <w:name w:val="Heading 6 Char"/>
    <w:link w:val="654"/>
    <w:uiPriority w:val="9"/>
    <w:rPr>
      <w:rFonts w:ascii="Arial" w:hAnsi="Arial" w:eastAsia="Arial" w:cs="Arial"/>
      <w:b/>
      <w:bCs/>
      <w:sz w:val="22"/>
      <w:szCs w:val="22"/>
    </w:rPr>
  </w:style>
  <w:style w:type="paragraph" w:styleId="656">
    <w:name w:val="Heading 7"/>
    <w:link w:val="657"/>
    <w:uiPriority w:val="9"/>
    <w:unhideWhenUsed/>
    <w:qFormat/>
    <w:pPr>
      <w:keepLines/>
      <w:keepNext/>
      <w:spacing w:before="320" w:after="200"/>
      <w:outlineLvl w:val="6"/>
    </w:pPr>
    <w:rPr>
      <w:rFonts w:ascii="Arial" w:hAnsi="Arial" w:eastAsia="Arial" w:cs="Arial"/>
      <w:b/>
      <w:bCs/>
      <w:i/>
      <w:iCs/>
      <w:sz w:val="22"/>
      <w:szCs w:val="22"/>
    </w:rPr>
  </w:style>
  <w:style w:type="character" w:styleId="657">
    <w:name w:val="Heading 7 Char"/>
    <w:link w:val="656"/>
    <w:uiPriority w:val="9"/>
    <w:rPr>
      <w:rFonts w:ascii="Arial" w:hAnsi="Arial" w:eastAsia="Arial" w:cs="Arial"/>
      <w:b/>
      <w:bCs/>
      <w:i/>
      <w:iCs/>
      <w:sz w:val="22"/>
      <w:szCs w:val="22"/>
    </w:rPr>
  </w:style>
  <w:style w:type="paragraph" w:styleId="658">
    <w:name w:val="Heading 8"/>
    <w:link w:val="659"/>
    <w:uiPriority w:val="9"/>
    <w:unhideWhenUsed/>
    <w:qFormat/>
    <w:pPr>
      <w:keepLines/>
      <w:keepNext/>
      <w:spacing w:before="320" w:after="200"/>
      <w:outlineLvl w:val="7"/>
    </w:pPr>
    <w:rPr>
      <w:rFonts w:ascii="Arial" w:hAnsi="Arial" w:eastAsia="Arial" w:cs="Arial"/>
      <w:i/>
      <w:iCs/>
      <w:sz w:val="22"/>
      <w:szCs w:val="22"/>
    </w:rPr>
  </w:style>
  <w:style w:type="character" w:styleId="659">
    <w:name w:val="Heading 8 Char"/>
    <w:link w:val="658"/>
    <w:uiPriority w:val="9"/>
    <w:rPr>
      <w:rFonts w:ascii="Arial" w:hAnsi="Arial" w:eastAsia="Arial" w:cs="Arial"/>
      <w:i/>
      <w:iCs/>
      <w:sz w:val="22"/>
      <w:szCs w:val="22"/>
    </w:rPr>
  </w:style>
  <w:style w:type="paragraph" w:styleId="660">
    <w:name w:val="Heading 9"/>
    <w:link w:val="661"/>
    <w:uiPriority w:val="9"/>
    <w:unhideWhenUsed/>
    <w:qFormat/>
    <w:pPr>
      <w:keepLines/>
      <w:keepNext/>
      <w:spacing w:before="320" w:after="200"/>
      <w:outlineLvl w:val="8"/>
    </w:pPr>
    <w:rPr>
      <w:rFonts w:ascii="Arial" w:hAnsi="Arial" w:eastAsia="Arial" w:cs="Arial"/>
      <w:i/>
      <w:iCs/>
      <w:sz w:val="21"/>
      <w:szCs w:val="21"/>
    </w:rPr>
  </w:style>
  <w:style w:type="character" w:styleId="661">
    <w:name w:val="Heading 9 Char"/>
    <w:link w:val="660"/>
    <w:uiPriority w:val="9"/>
    <w:rPr>
      <w:rFonts w:ascii="Arial" w:hAnsi="Arial" w:eastAsia="Arial" w:cs="Arial"/>
      <w:i/>
      <w:iCs/>
      <w:sz w:val="21"/>
      <w:szCs w:val="21"/>
    </w:rPr>
  </w:style>
  <w:style w:type="paragraph" w:styleId="662">
    <w:name w:val="List Paragraph"/>
    <w:uiPriority w:val="34"/>
    <w:qFormat/>
    <w:pPr>
      <w:contextualSpacing/>
      <w:ind w:left="720"/>
    </w:pPr>
  </w:style>
  <w:style w:type="paragraph" w:styleId="663">
    <w:name w:val="No Spacing"/>
    <w:uiPriority w:val="1"/>
    <w:qFormat/>
    <w:pPr>
      <w:spacing w:before="0" w:after="0" w:line="240" w:lineRule="auto"/>
    </w:pPr>
  </w:style>
  <w:style w:type="paragraph" w:styleId="664">
    <w:name w:val="Title"/>
    <w:link w:val="665"/>
    <w:uiPriority w:val="10"/>
    <w:qFormat/>
    <w:pPr>
      <w:contextualSpacing/>
      <w:spacing w:before="300" w:after="200"/>
    </w:pPr>
    <w:rPr>
      <w:sz w:val="48"/>
      <w:szCs w:val="48"/>
    </w:rPr>
  </w:style>
  <w:style w:type="character" w:styleId="665">
    <w:name w:val="Title Char"/>
    <w:link w:val="664"/>
    <w:uiPriority w:val="10"/>
    <w:rPr>
      <w:sz w:val="48"/>
      <w:szCs w:val="48"/>
    </w:rPr>
  </w:style>
  <w:style w:type="paragraph" w:styleId="666">
    <w:name w:val="Subtitle"/>
    <w:link w:val="667"/>
    <w:uiPriority w:val="11"/>
    <w:qFormat/>
    <w:pPr>
      <w:spacing w:before="200" w:after="200"/>
    </w:pPr>
    <w:rPr>
      <w:sz w:val="24"/>
      <w:szCs w:val="24"/>
    </w:rPr>
  </w:style>
  <w:style w:type="character" w:styleId="667">
    <w:name w:val="Subtitle Char"/>
    <w:link w:val="666"/>
    <w:uiPriority w:val="11"/>
    <w:rPr>
      <w:sz w:val="24"/>
      <w:szCs w:val="24"/>
    </w:rPr>
  </w:style>
  <w:style w:type="paragraph" w:styleId="668">
    <w:name w:val="Quote"/>
    <w:link w:val="669"/>
    <w:uiPriority w:val="29"/>
    <w:qFormat/>
    <w:pPr>
      <w:ind w:left="720" w:right="720"/>
    </w:pPr>
    <w:rPr>
      <w:i/>
    </w:rPr>
  </w:style>
  <w:style w:type="character" w:styleId="669">
    <w:name w:val="Quote Char"/>
    <w:link w:val="668"/>
    <w:uiPriority w:val="29"/>
    <w:rPr>
      <w:i/>
    </w:rPr>
  </w:style>
  <w:style w:type="paragraph" w:styleId="670">
    <w:name w:val="Intense Quote"/>
    <w:link w:val="6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71">
    <w:name w:val="Intense Quote Char"/>
    <w:link w:val="670"/>
    <w:uiPriority w:val="30"/>
    <w:rPr>
      <w:i/>
    </w:rPr>
  </w:style>
  <w:style w:type="paragraph" w:styleId="672">
    <w:name w:val="Header"/>
    <w:link w:val="673"/>
    <w:uiPriority w:val="99"/>
    <w:unhideWhenUsed/>
    <w:pPr>
      <w:spacing w:after="0" w:line="240" w:lineRule="auto"/>
      <w:tabs>
        <w:tab w:val="center" w:pos="7143" w:leader="none"/>
        <w:tab w:val="right" w:pos="14287" w:leader="none"/>
      </w:tabs>
    </w:pPr>
  </w:style>
  <w:style w:type="character" w:styleId="673">
    <w:name w:val="Header Char"/>
    <w:link w:val="672"/>
    <w:uiPriority w:val="99"/>
  </w:style>
  <w:style w:type="paragraph" w:styleId="674">
    <w:name w:val="Footer"/>
    <w:link w:val="677"/>
    <w:uiPriority w:val="99"/>
    <w:unhideWhenUsed/>
    <w:pPr>
      <w:spacing w:after="0" w:line="240" w:lineRule="auto"/>
      <w:tabs>
        <w:tab w:val="center" w:pos="7143" w:leader="none"/>
        <w:tab w:val="right" w:pos="14287" w:leader="none"/>
      </w:tabs>
    </w:pPr>
  </w:style>
  <w:style w:type="character" w:styleId="675">
    <w:name w:val="Footer Char"/>
    <w:link w:val="674"/>
    <w:uiPriority w:val="99"/>
  </w:style>
  <w:style w:type="paragraph" w:styleId="676">
    <w:name w:val="Caption"/>
    <w:uiPriority w:val="35"/>
    <w:semiHidden/>
    <w:unhideWhenUsed/>
    <w:qFormat/>
    <w:pPr>
      <w:spacing w:line="276" w:lineRule="auto"/>
    </w:pPr>
    <w:rPr>
      <w:b/>
      <w:bCs/>
      <w:color w:val="4f81bd" w:themeColor="accent1"/>
      <w:sz w:val="18"/>
      <w:szCs w:val="18"/>
    </w:rPr>
  </w:style>
  <w:style w:type="character" w:styleId="677">
    <w:name w:val="Caption Char"/>
    <w:basedOn w:val="676"/>
    <w:link w:val="674"/>
    <w:uiPriority w:val="99"/>
  </w:style>
  <w:style w:type="table" w:styleId="67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67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68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8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8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8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8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8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8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68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68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68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9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9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9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9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9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9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9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9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9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0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0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0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1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1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1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1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1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1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1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1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1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2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2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2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2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2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2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2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3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3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3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3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3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3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3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3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3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4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4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4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4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4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4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4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4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4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4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5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5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5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5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5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5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5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5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6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6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6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6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7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7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7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77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77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77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77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77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77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77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78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78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78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78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8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8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8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8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8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8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79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79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79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79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79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79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79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79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79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0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0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0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0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04">
    <w:name w:val="Hyperlink"/>
    <w:uiPriority w:val="99"/>
    <w:unhideWhenUsed/>
    <w:rPr>
      <w:color w:val="0000ff" w:themeColor="hyperlink"/>
      <w:u w:val="single"/>
    </w:rPr>
  </w:style>
  <w:style w:type="paragraph" w:styleId="805">
    <w:name w:val="footnote text"/>
    <w:link w:val="806"/>
    <w:uiPriority w:val="99"/>
    <w:semiHidden/>
    <w:unhideWhenUsed/>
    <w:pPr>
      <w:spacing w:after="40" w:line="240" w:lineRule="auto"/>
    </w:pPr>
    <w:rPr>
      <w:sz w:val="18"/>
    </w:rPr>
  </w:style>
  <w:style w:type="character" w:styleId="806">
    <w:name w:val="Footnote Text Char"/>
    <w:link w:val="805"/>
    <w:uiPriority w:val="99"/>
    <w:rPr>
      <w:sz w:val="18"/>
    </w:rPr>
  </w:style>
  <w:style w:type="character" w:styleId="807">
    <w:name w:val="footnote reference"/>
    <w:uiPriority w:val="99"/>
    <w:unhideWhenUsed/>
    <w:rPr>
      <w:vertAlign w:val="superscript"/>
    </w:rPr>
  </w:style>
  <w:style w:type="paragraph" w:styleId="808">
    <w:name w:val="endnote text"/>
    <w:link w:val="809"/>
    <w:uiPriority w:val="99"/>
    <w:semiHidden/>
    <w:unhideWhenUsed/>
    <w:pPr>
      <w:spacing w:after="0" w:line="240" w:lineRule="auto"/>
    </w:pPr>
    <w:rPr>
      <w:sz w:val="20"/>
    </w:rPr>
  </w:style>
  <w:style w:type="character" w:styleId="809">
    <w:name w:val="Endnote Text Char"/>
    <w:link w:val="808"/>
    <w:uiPriority w:val="99"/>
    <w:rPr>
      <w:sz w:val="20"/>
    </w:rPr>
  </w:style>
  <w:style w:type="character" w:styleId="810">
    <w:name w:val="endnote reference"/>
    <w:uiPriority w:val="99"/>
    <w:semiHidden/>
    <w:unhideWhenUsed/>
    <w:rPr>
      <w:vertAlign w:val="superscript"/>
    </w:rPr>
  </w:style>
  <w:style w:type="paragraph" w:styleId="811">
    <w:name w:val="toc 1"/>
    <w:uiPriority w:val="39"/>
    <w:unhideWhenUsed/>
    <w:pPr>
      <w:ind w:left="0" w:right="0" w:firstLine="0"/>
      <w:spacing w:after="57"/>
    </w:pPr>
  </w:style>
  <w:style w:type="paragraph" w:styleId="812">
    <w:name w:val="toc 2"/>
    <w:uiPriority w:val="39"/>
    <w:unhideWhenUsed/>
    <w:pPr>
      <w:ind w:left="283" w:right="0" w:firstLine="0"/>
      <w:spacing w:after="57"/>
    </w:pPr>
  </w:style>
  <w:style w:type="paragraph" w:styleId="813">
    <w:name w:val="toc 3"/>
    <w:uiPriority w:val="39"/>
    <w:unhideWhenUsed/>
    <w:pPr>
      <w:ind w:left="567" w:right="0" w:firstLine="0"/>
      <w:spacing w:after="57"/>
    </w:pPr>
  </w:style>
  <w:style w:type="paragraph" w:styleId="814">
    <w:name w:val="toc 4"/>
    <w:uiPriority w:val="39"/>
    <w:unhideWhenUsed/>
    <w:pPr>
      <w:ind w:left="850" w:right="0" w:firstLine="0"/>
      <w:spacing w:after="57"/>
    </w:pPr>
  </w:style>
  <w:style w:type="paragraph" w:styleId="815">
    <w:name w:val="toc 5"/>
    <w:uiPriority w:val="39"/>
    <w:unhideWhenUsed/>
    <w:pPr>
      <w:ind w:left="1134" w:right="0" w:firstLine="0"/>
      <w:spacing w:after="57"/>
    </w:pPr>
  </w:style>
  <w:style w:type="paragraph" w:styleId="816">
    <w:name w:val="toc 6"/>
    <w:uiPriority w:val="39"/>
    <w:unhideWhenUsed/>
    <w:pPr>
      <w:ind w:left="1417" w:right="0" w:firstLine="0"/>
      <w:spacing w:after="57"/>
    </w:pPr>
  </w:style>
  <w:style w:type="paragraph" w:styleId="817">
    <w:name w:val="toc 7"/>
    <w:uiPriority w:val="39"/>
    <w:unhideWhenUsed/>
    <w:pPr>
      <w:ind w:left="1701" w:right="0" w:firstLine="0"/>
      <w:spacing w:after="57"/>
    </w:pPr>
  </w:style>
  <w:style w:type="paragraph" w:styleId="818">
    <w:name w:val="toc 8"/>
    <w:uiPriority w:val="39"/>
    <w:unhideWhenUsed/>
    <w:pPr>
      <w:ind w:left="1984" w:right="0" w:firstLine="0"/>
      <w:spacing w:after="57"/>
    </w:pPr>
  </w:style>
  <w:style w:type="paragraph" w:styleId="819">
    <w:name w:val="toc 9"/>
    <w:uiPriority w:val="39"/>
    <w:unhideWhenUsed/>
    <w:pPr>
      <w:ind w:left="2268" w:right="0" w:firstLine="0"/>
      <w:spacing w:after="57"/>
    </w:pPr>
  </w:style>
  <w:style w:type="paragraph" w:styleId="820">
    <w:name w:val="TOC Heading"/>
    <w:uiPriority w:val="39"/>
    <w:unhideWhenUsed/>
  </w:style>
  <w:style w:type="paragraph" w:styleId="821">
    <w:name w:val="table of figures"/>
    <w:uiPriority w:val="99"/>
    <w:unhideWhenUsed/>
    <w:pPr>
      <w:spacing w:after="0" w:afterAutospacing="0"/>
    </w:pPr>
  </w:style>
  <w:style w:type="character" w:styleId="822" w:default="1">
    <w:name w:val="Default Paragraph Font"/>
    <w:uiPriority w:val="1"/>
    <w:semiHidden/>
    <w:unhideWhenUsed/>
  </w:style>
  <w:style w:type="numbering" w:styleId="823" w:default="1">
    <w:name w:val="No List"/>
    <w:uiPriority w:val="99"/>
    <w:semiHidden/>
    <w:unhideWhenUsed/>
  </w:style>
  <w:style w:type="paragraph" w:styleId="824" w:default="1">
    <w:name w:val="Normal"/>
    <w:qFormat/>
  </w:style>
  <w:style w:type="table" w:styleId="82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2"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3" TargetMode="External"/><Relationship Id="rId12"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4" TargetMode="External"/><Relationship Id="rId13"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5" TargetMode="External"/><Relationship Id="rId14"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6" TargetMode="External"/><Relationship Id="rId15"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144304827" TargetMode="External"/><Relationship Id="rId16"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郭遥</cp:lastModifiedBy>
  <cp:revision>2</cp:revision>
  <dcterms:created xsi:type="dcterms:W3CDTF">2026-06-05T01:20:30Z</dcterms:created>
  <dcterms:modified xsi:type="dcterms:W3CDTF">2026-06-05T03:19:41Z</dcterms:modified>
</cp:coreProperties>
</file>